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4FA5" w14:textId="63552026" w:rsidR="00DA0025" w:rsidRPr="003C34DA" w:rsidRDefault="00DA0025" w:rsidP="00DA0025">
      <w:pPr>
        <w:widowControl w:val="0"/>
        <w:jc w:val="center"/>
        <w:rPr>
          <w:rFonts w:ascii="AvenirNext LT Pro Regular" w:hAnsi="AvenirNext LT Pro Regular" w:cs="Arial"/>
          <w:b/>
          <w:sz w:val="32"/>
          <w:szCs w:val="32"/>
          <w:lang w:val="en-CA"/>
        </w:rPr>
      </w:pPr>
      <w:r w:rsidRPr="003C34DA">
        <w:rPr>
          <w:rFonts w:ascii="AvenirNext LT Pro Regular" w:hAnsi="AvenirNext LT Pro Regular" w:cs="Arial"/>
          <w:b/>
          <w:sz w:val="32"/>
          <w:szCs w:val="32"/>
          <w:lang w:val="en-CA"/>
        </w:rPr>
        <w:t>Effectiveness Statement</w:t>
      </w:r>
    </w:p>
    <w:p w14:paraId="4B809BA3" w14:textId="64B1CB37" w:rsidR="003F6431" w:rsidRPr="008129A9" w:rsidRDefault="00DA0025" w:rsidP="003F6431">
      <w:pPr>
        <w:widowControl w:val="0"/>
        <w:jc w:val="center"/>
        <w:rPr>
          <w:rFonts w:ascii="AvenirNext LT Pro Regular" w:hAnsi="AvenirNext LT Pro Regular" w:cs="Arial"/>
          <w:bCs/>
          <w:lang w:val="en-CA"/>
        </w:rPr>
      </w:pPr>
      <w:r w:rsidRPr="008129A9">
        <w:rPr>
          <w:rFonts w:ascii="AvenirNext LT Pro Regular" w:hAnsi="AvenirNext LT Pro Regular" w:cs="Arial"/>
          <w:bCs/>
          <w:u w:val="single"/>
          <w:lang w:val="en-CA"/>
        </w:rPr>
        <w:t>Entry Title:</w:t>
      </w:r>
      <w:r w:rsidRPr="008129A9">
        <w:rPr>
          <w:rFonts w:ascii="AvenirNext LT Pro Regular" w:hAnsi="AvenirNext LT Pro Regular" w:cs="Arial"/>
          <w:bCs/>
          <w:lang w:val="en-CA"/>
        </w:rPr>
        <w:t xml:space="preserve"> GO Transit – Safety Never Stops</w:t>
      </w:r>
    </w:p>
    <w:p w14:paraId="2E66025E" w14:textId="44F1C224" w:rsidR="00321275" w:rsidRDefault="00321275" w:rsidP="00321275">
      <w:pPr>
        <w:rPr>
          <w:rFonts w:ascii="AvenirNext LT Pro Regular" w:hAnsi="AvenirNext LT Pro Regular" w:cs="Arial"/>
          <w:b/>
          <w:sz w:val="40"/>
          <w:szCs w:val="40"/>
          <w:lang w:val="en-CA"/>
        </w:rPr>
      </w:pPr>
    </w:p>
    <w:p w14:paraId="1A75A4F8" w14:textId="77777777" w:rsidR="00321275" w:rsidRPr="00321275" w:rsidRDefault="00321275" w:rsidP="00321275">
      <w:pPr>
        <w:rPr>
          <w:rFonts w:ascii="AvenirNext LT Pro Regular" w:hAnsi="AvenirNext LT Pro Regular" w:cs="Calibri"/>
          <w:i/>
          <w:iCs/>
          <w:sz w:val="20"/>
          <w:szCs w:val="20"/>
        </w:rPr>
      </w:pPr>
      <w:r w:rsidRPr="00321275">
        <w:rPr>
          <w:rFonts w:ascii="AvenirNext LT Pro Regular" w:hAnsi="AvenirNext LT Pro Regular" w:cs="Calibri"/>
          <w:b/>
          <w:bCs/>
          <w:sz w:val="20"/>
          <w:szCs w:val="20"/>
          <w:u w:val="single"/>
        </w:rPr>
        <w:t>Member Type/Size:</w:t>
      </w:r>
      <w:r w:rsidRPr="00321275">
        <w:rPr>
          <w:rFonts w:ascii="AvenirNext LT Pro Regular" w:hAnsi="AvenirNext LT Pro Regular" w:cs="Calibri"/>
          <w:sz w:val="20"/>
          <w:szCs w:val="20"/>
        </w:rPr>
        <w:t xml:space="preserve"> </w:t>
      </w:r>
      <w:r w:rsidRPr="00321275">
        <w:rPr>
          <w:rFonts w:ascii="AvenirNext LT Pro Regular" w:hAnsi="AvenirNext LT Pro Regular" w:cs="Calibri"/>
          <w:i/>
          <w:iCs/>
          <w:sz w:val="20"/>
          <w:szCs w:val="20"/>
        </w:rPr>
        <w:t>Group 3 - Greater than 20 million annual passenger trips</w:t>
      </w:r>
    </w:p>
    <w:p w14:paraId="2AD82EE2" w14:textId="77777777" w:rsidR="00321275" w:rsidRDefault="00321275" w:rsidP="00321275">
      <w:pPr>
        <w:rPr>
          <w:rFonts w:ascii="AvenirNext LT Pro Regular" w:hAnsi="AvenirNext LT Pro Regular" w:cs="Calibri"/>
          <w:sz w:val="20"/>
          <w:szCs w:val="20"/>
        </w:rPr>
      </w:pPr>
      <w:r w:rsidRPr="00321275">
        <w:rPr>
          <w:rFonts w:ascii="AvenirNext LT Pro Regular" w:hAnsi="AvenirNext LT Pro Regular" w:cs="Calibri"/>
          <w:b/>
          <w:bCs/>
          <w:sz w:val="20"/>
          <w:szCs w:val="20"/>
          <w:u w:val="single"/>
        </w:rPr>
        <w:t>AdWheel Category:</w:t>
      </w:r>
      <w:r w:rsidRPr="00321275">
        <w:rPr>
          <w:rFonts w:ascii="AvenirNext LT Pro Regular" w:hAnsi="AvenirNext LT Pro Regular" w:cs="Calibri"/>
          <w:sz w:val="20"/>
          <w:szCs w:val="20"/>
        </w:rPr>
        <w:t xml:space="preserve"> </w:t>
      </w:r>
      <w:r w:rsidRPr="00321275">
        <w:rPr>
          <w:rFonts w:ascii="AvenirNext LT Pro Regular" w:hAnsi="AvenirNext LT Pro Regular" w:cs="Calibri"/>
          <w:i/>
          <w:iCs/>
          <w:sz w:val="20"/>
          <w:szCs w:val="20"/>
        </w:rPr>
        <w:t>#1: Best Marketing and Communications on the COVID-19 Pandemic</w:t>
      </w:r>
    </w:p>
    <w:p w14:paraId="630C16D8" w14:textId="58E43492" w:rsidR="00321275" w:rsidRPr="00321275" w:rsidRDefault="00321275" w:rsidP="00321275">
      <w:pPr>
        <w:rPr>
          <w:rFonts w:ascii="AvenirNext LT Pro Regular" w:hAnsi="AvenirNext LT Pro Regular" w:cs="Calibri"/>
          <w:sz w:val="20"/>
          <w:szCs w:val="20"/>
        </w:rPr>
      </w:pPr>
      <w:r>
        <w:rPr>
          <w:rFonts w:ascii="AvenirNext LT Pro Regular" w:hAnsi="AvenirNext LT Pro Regular" w:cs="Calibri"/>
          <w:b/>
          <w:bCs/>
          <w:sz w:val="20"/>
          <w:szCs w:val="20"/>
          <w:u w:val="single"/>
        </w:rPr>
        <w:t>Subcategory:</w:t>
      </w:r>
      <w:r w:rsidRPr="00321275">
        <w:rPr>
          <w:rFonts w:ascii="AvenirNext LT Pro Regular" w:hAnsi="AvenirNext LT Pro Regular" w:cs="Calibri"/>
          <w:sz w:val="20"/>
          <w:szCs w:val="20"/>
        </w:rPr>
        <w:t xml:space="preserve"> </w:t>
      </w:r>
      <w:r w:rsidRPr="00321275">
        <w:rPr>
          <w:rFonts w:ascii="AvenirNext LT Pro Regular" w:hAnsi="AvenirNext LT Pro Regular" w:cs="Calibri"/>
          <w:i/>
          <w:iCs/>
          <w:sz w:val="20"/>
          <w:szCs w:val="20"/>
        </w:rPr>
        <w:t>Comprehensive Campaign</w:t>
      </w:r>
    </w:p>
    <w:p w14:paraId="6ECB4471" w14:textId="3371F050" w:rsidR="00EC6E33" w:rsidRDefault="00321275" w:rsidP="00321275">
      <w:pPr>
        <w:rPr>
          <w:rFonts w:ascii="AvenirNext LT Pro Regular" w:hAnsi="AvenirNext LT Pro Regular" w:cs="Calibri"/>
          <w:sz w:val="20"/>
          <w:szCs w:val="20"/>
        </w:rPr>
      </w:pPr>
      <w:r>
        <w:rPr>
          <w:rFonts w:ascii="AvenirNext LT Pro Regular" w:hAnsi="AvenirNext LT Pro Regular" w:cs="Calibri"/>
          <w:b/>
          <w:bCs/>
          <w:sz w:val="20"/>
          <w:szCs w:val="20"/>
          <w:u w:val="single"/>
        </w:rPr>
        <w:t>O</w:t>
      </w:r>
      <w:r w:rsidRPr="00321275">
        <w:rPr>
          <w:rFonts w:ascii="AvenirNext LT Pro Regular" w:hAnsi="AvenirNext LT Pro Regular" w:cs="Calibri"/>
          <w:b/>
          <w:bCs/>
          <w:sz w:val="20"/>
          <w:szCs w:val="20"/>
          <w:u w:val="single"/>
        </w:rPr>
        <w:t>rganization:</w:t>
      </w:r>
      <w:r w:rsidRPr="00321275">
        <w:rPr>
          <w:rFonts w:ascii="AvenirNext LT Pro Regular" w:hAnsi="AvenirNext LT Pro Regular" w:cs="Calibri"/>
          <w:sz w:val="20"/>
          <w:szCs w:val="20"/>
        </w:rPr>
        <w:t xml:space="preserve"> </w:t>
      </w:r>
      <w:r w:rsidRPr="00321275">
        <w:rPr>
          <w:rFonts w:ascii="AvenirNext LT Pro Regular" w:hAnsi="AvenirNext LT Pro Regular" w:cs="Calibri"/>
          <w:i/>
          <w:iCs/>
          <w:sz w:val="20"/>
          <w:szCs w:val="20"/>
        </w:rPr>
        <w:t>Metrolinx (GO Transit)</w:t>
      </w:r>
    </w:p>
    <w:p w14:paraId="013B8E2A" w14:textId="3B252807" w:rsidR="003F6431" w:rsidRDefault="003F6431" w:rsidP="00DA0025">
      <w:pPr>
        <w:rPr>
          <w:rFonts w:ascii="AvenirNext LT Pro Regular" w:hAnsi="AvenirNext LT Pro Regular" w:cs="Calibri"/>
          <w:sz w:val="20"/>
          <w:szCs w:val="20"/>
        </w:rPr>
      </w:pPr>
    </w:p>
    <w:p w14:paraId="55BBB1FA" w14:textId="1A272416" w:rsidR="00321275" w:rsidRPr="00321275" w:rsidRDefault="00321275" w:rsidP="00321275">
      <w:pPr>
        <w:pStyle w:val="ListParagraph"/>
        <w:numPr>
          <w:ilvl w:val="0"/>
          <w:numId w:val="3"/>
        </w:numPr>
        <w:rPr>
          <w:rFonts w:ascii="AvenirNext LT Pro Regular" w:hAnsi="AvenirNext LT Pro Regular" w:cs="Calibri"/>
          <w:b/>
          <w:bCs/>
          <w:sz w:val="20"/>
          <w:szCs w:val="20"/>
        </w:rPr>
      </w:pPr>
      <w:r w:rsidRPr="00321275">
        <w:rPr>
          <w:rFonts w:ascii="AvenirNext LT Pro Regular" w:hAnsi="AvenirNext LT Pro Regular" w:cs="Calibri"/>
          <w:b/>
          <w:bCs/>
          <w:sz w:val="20"/>
          <w:szCs w:val="20"/>
        </w:rPr>
        <w:t>Who was the target audience for this entry?</w:t>
      </w:r>
    </w:p>
    <w:p w14:paraId="5C567E13" w14:textId="64C996D4" w:rsidR="004B5FEB" w:rsidRDefault="004B5FEB" w:rsidP="00D90DA2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 w:rsidRPr="001668CA">
        <w:rPr>
          <w:rFonts w:ascii="AvenirNext LT Pro Regular" w:hAnsi="AvenirNext LT Pro Regular" w:cs="Calibri"/>
          <w:sz w:val="20"/>
          <w:szCs w:val="20"/>
        </w:rPr>
        <w:t xml:space="preserve">In 2019, GO Transit offered service across the Greater Toronto Hamilton Area (GTHA) to 250,000+ daily riders. </w:t>
      </w:r>
      <w:r w:rsidR="002E3548" w:rsidRPr="001668CA">
        <w:rPr>
          <w:rFonts w:ascii="AvenirNext LT Pro Regular" w:hAnsi="AvenirNext LT Pro Regular" w:cs="Calibri"/>
          <w:sz w:val="20"/>
          <w:szCs w:val="20"/>
        </w:rPr>
        <w:t>However,</w:t>
      </w:r>
      <w:r w:rsidRPr="001668CA">
        <w:rPr>
          <w:rFonts w:ascii="AvenirNext LT Pro Regular" w:hAnsi="AvenirNext LT Pro Regular" w:cs="Calibri"/>
          <w:sz w:val="20"/>
          <w:szCs w:val="20"/>
        </w:rPr>
        <w:t xml:space="preserve"> at the onset of the COVID-19 pandemic, ridership dropped by approximately 95%, with only 5% of customers in the region continuing to ride for essential reasons (i.e. frontline workers). Our audience for this program was the full 250,000+ riders: giving assurance to the 5% continuing to ride throughout the pandemic, as well as conditioning those 95% to feel safe whenever they’re ready to come back to GO. </w:t>
      </w:r>
    </w:p>
    <w:p w14:paraId="695340D4" w14:textId="39EAFF13" w:rsidR="00C6224D" w:rsidRDefault="00C6224D" w:rsidP="00D90DA2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</w:p>
    <w:p w14:paraId="074851A0" w14:textId="4091BE53" w:rsidR="00C6224D" w:rsidRPr="001668CA" w:rsidRDefault="00C6224D" w:rsidP="00D90DA2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>
        <w:rPr>
          <w:rFonts w:ascii="AvenirNext LT Pro Regular" w:hAnsi="AvenirNext LT Pro Regular" w:cs="Calibri"/>
          <w:sz w:val="20"/>
          <w:szCs w:val="20"/>
        </w:rPr>
        <w:t xml:space="preserve">Furthermore, </w:t>
      </w:r>
      <w:r w:rsidR="0038684C">
        <w:rPr>
          <w:rFonts w:ascii="AvenirNext LT Pro Regular" w:hAnsi="AvenirNext LT Pro Regular" w:cs="Calibri"/>
          <w:sz w:val="20"/>
          <w:szCs w:val="20"/>
        </w:rPr>
        <w:t xml:space="preserve">understanding that </w:t>
      </w:r>
      <w:r>
        <w:rPr>
          <w:rFonts w:ascii="AvenirNext LT Pro Regular" w:hAnsi="AvenirNext LT Pro Regular" w:cs="Calibri"/>
          <w:sz w:val="20"/>
          <w:szCs w:val="20"/>
        </w:rPr>
        <w:t xml:space="preserve">we </w:t>
      </w:r>
      <w:r w:rsidR="0038684C">
        <w:rPr>
          <w:rFonts w:ascii="AvenirNext LT Pro Regular" w:hAnsi="AvenirNext LT Pro Regular" w:cs="Calibri"/>
          <w:sz w:val="20"/>
          <w:szCs w:val="20"/>
        </w:rPr>
        <w:t xml:space="preserve">service </w:t>
      </w:r>
      <w:r>
        <w:rPr>
          <w:rFonts w:ascii="AvenirNext LT Pro Regular" w:hAnsi="AvenirNext LT Pro Regular" w:cs="Calibri"/>
          <w:sz w:val="20"/>
          <w:szCs w:val="20"/>
        </w:rPr>
        <w:t>one of the most diverse populations in the world</w:t>
      </w:r>
      <w:r>
        <w:rPr>
          <w:rStyle w:val="EndnoteReference"/>
          <w:rFonts w:ascii="AvenirNext LT Pro Regular" w:hAnsi="AvenirNext LT Pro Regular" w:cs="Calibri"/>
          <w:sz w:val="20"/>
          <w:szCs w:val="20"/>
        </w:rPr>
        <w:endnoteReference w:id="1"/>
      </w:r>
      <w:r w:rsidR="0038684C">
        <w:rPr>
          <w:rFonts w:ascii="AvenirNext LT Pro Regular" w:hAnsi="AvenirNext LT Pro Regular" w:cs="Calibri"/>
          <w:sz w:val="20"/>
          <w:szCs w:val="20"/>
        </w:rPr>
        <w:t>,</w:t>
      </w:r>
      <w:r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CF268A">
        <w:rPr>
          <w:rFonts w:ascii="AvenirNext LT Pro Regular" w:hAnsi="AvenirNext LT Pro Regular" w:cs="Calibri"/>
          <w:sz w:val="20"/>
          <w:szCs w:val="20"/>
        </w:rPr>
        <w:t xml:space="preserve">we aimed to reach </w:t>
      </w:r>
      <w:r w:rsidR="0038684C">
        <w:rPr>
          <w:rFonts w:ascii="AvenirNext LT Pro Regular" w:hAnsi="AvenirNext LT Pro Regular" w:cs="Calibri"/>
          <w:sz w:val="20"/>
          <w:szCs w:val="20"/>
        </w:rPr>
        <w:t xml:space="preserve">our riders </w:t>
      </w:r>
      <w:r w:rsidR="00CF268A">
        <w:rPr>
          <w:rFonts w:ascii="AvenirNext LT Pro Regular" w:hAnsi="AvenirNext LT Pro Regular" w:cs="Calibri"/>
          <w:sz w:val="20"/>
          <w:szCs w:val="20"/>
        </w:rPr>
        <w:t xml:space="preserve">like we never have before: In </w:t>
      </w:r>
      <w:r w:rsidR="0038684C">
        <w:rPr>
          <w:rFonts w:ascii="AvenirNext LT Pro Regular" w:hAnsi="AvenirNext LT Pro Regular" w:cs="Calibri"/>
          <w:sz w:val="20"/>
          <w:szCs w:val="20"/>
        </w:rPr>
        <w:t>their</w:t>
      </w:r>
      <w:r w:rsidR="00CF268A">
        <w:rPr>
          <w:rFonts w:ascii="AvenirNext LT Pro Regular" w:hAnsi="AvenirNext LT Pro Regular" w:cs="Calibri"/>
          <w:sz w:val="20"/>
          <w:szCs w:val="20"/>
        </w:rPr>
        <w:t xml:space="preserve"> native languages. </w:t>
      </w:r>
    </w:p>
    <w:p w14:paraId="334C8C98" w14:textId="28B3B571" w:rsidR="0038684C" w:rsidRDefault="0038684C" w:rsidP="003F6431">
      <w:pPr>
        <w:rPr>
          <w:rFonts w:ascii="AvenirNext LT Pro Regular" w:hAnsi="AvenirNext LT Pro Regular" w:cs="Calibri"/>
          <w:sz w:val="20"/>
          <w:szCs w:val="20"/>
        </w:rPr>
      </w:pPr>
    </w:p>
    <w:p w14:paraId="11447F54" w14:textId="77777777" w:rsidR="003F6431" w:rsidRPr="003F6431" w:rsidRDefault="003F6431" w:rsidP="003F6431">
      <w:pPr>
        <w:rPr>
          <w:rFonts w:ascii="AvenirNext LT Pro Regular" w:hAnsi="AvenirNext LT Pro Regular" w:cs="Calibri"/>
          <w:sz w:val="20"/>
          <w:szCs w:val="20"/>
        </w:rPr>
      </w:pPr>
    </w:p>
    <w:p w14:paraId="5AEEF004" w14:textId="77777777" w:rsidR="00833629" w:rsidRDefault="00321275" w:rsidP="00833629">
      <w:pPr>
        <w:pStyle w:val="ListParagraph"/>
        <w:numPr>
          <w:ilvl w:val="0"/>
          <w:numId w:val="3"/>
        </w:numPr>
        <w:rPr>
          <w:rFonts w:ascii="AvenirNext LT Pro Regular" w:hAnsi="AvenirNext LT Pro Regular" w:cs="Calibri"/>
          <w:b/>
          <w:bCs/>
          <w:sz w:val="20"/>
          <w:szCs w:val="20"/>
        </w:rPr>
      </w:pPr>
      <w:r w:rsidRPr="00321275">
        <w:rPr>
          <w:rFonts w:ascii="AvenirNext LT Pro Regular" w:hAnsi="AvenirNext LT Pro Regular" w:cs="Calibri"/>
          <w:b/>
          <w:bCs/>
          <w:sz w:val="20"/>
          <w:szCs w:val="20"/>
        </w:rPr>
        <w:t>What was the situation/challenge that necessitated creating this entry?</w:t>
      </w:r>
    </w:p>
    <w:p w14:paraId="16573451" w14:textId="7EE0C0E2" w:rsidR="004B5FEB" w:rsidRPr="00833629" w:rsidRDefault="000B0F3E" w:rsidP="00833629">
      <w:pPr>
        <w:pStyle w:val="ListParagraph"/>
        <w:ind w:left="360"/>
        <w:rPr>
          <w:rFonts w:ascii="AvenirNext LT Pro Regular" w:hAnsi="AvenirNext LT Pro Regular" w:cs="Calibri"/>
          <w:b/>
          <w:bCs/>
          <w:sz w:val="20"/>
          <w:szCs w:val="20"/>
        </w:rPr>
      </w:pPr>
      <w:r w:rsidRPr="00833629">
        <w:rPr>
          <w:rFonts w:ascii="AvenirNext LT Pro Regular" w:hAnsi="AvenirNext LT Pro Regular" w:cs="Calibri"/>
          <w:sz w:val="20"/>
          <w:szCs w:val="20"/>
        </w:rPr>
        <w:t>E</w:t>
      </w:r>
      <w:r w:rsidR="004B5FEB" w:rsidRPr="00833629">
        <w:rPr>
          <w:rFonts w:ascii="AvenirNext LT Pro Regular" w:hAnsi="AvenirNext LT Pro Regular" w:cs="Calibri"/>
          <w:sz w:val="20"/>
          <w:szCs w:val="20"/>
        </w:rPr>
        <w:t xml:space="preserve">arly research </w:t>
      </w:r>
      <w:r w:rsidRPr="00833629">
        <w:rPr>
          <w:rFonts w:ascii="AvenirNext LT Pro Regular" w:hAnsi="AvenirNext LT Pro Regular" w:cs="Calibri"/>
          <w:sz w:val="20"/>
          <w:szCs w:val="20"/>
        </w:rPr>
        <w:t xml:space="preserve">at the onset of the pandemic </w:t>
      </w:r>
      <w:r w:rsidR="004B5FEB" w:rsidRPr="00833629">
        <w:rPr>
          <w:rFonts w:ascii="AvenirNext LT Pro Regular" w:hAnsi="AvenirNext LT Pro Regular" w:cs="Calibri"/>
          <w:sz w:val="20"/>
          <w:szCs w:val="20"/>
        </w:rPr>
        <w:t>suggested that many of our customers were very wary of returning to GO Transit</w:t>
      </w:r>
      <w:r w:rsidRPr="00833629">
        <w:rPr>
          <w:rFonts w:ascii="AvenirNext LT Pro Regular" w:hAnsi="AvenirNext LT Pro Regular" w:cs="Calibri"/>
          <w:sz w:val="20"/>
          <w:szCs w:val="20"/>
        </w:rPr>
        <w:t>,</w:t>
      </w:r>
      <w:r w:rsidR="004B4A1B" w:rsidRPr="00833629">
        <w:rPr>
          <w:rFonts w:ascii="AvenirNext LT Pro Regular" w:hAnsi="AvenirNext LT Pro Regular" w:cs="Calibri"/>
          <w:sz w:val="20"/>
          <w:szCs w:val="20"/>
        </w:rPr>
        <w:t xml:space="preserve"> and</w:t>
      </w:r>
      <w:r w:rsidR="004B5FEB" w:rsidRPr="00833629">
        <w:rPr>
          <w:rFonts w:ascii="AvenirNext LT Pro Regular" w:hAnsi="AvenirNext LT Pro Regular" w:cs="Calibri"/>
          <w:sz w:val="20"/>
          <w:szCs w:val="20"/>
        </w:rPr>
        <w:t xml:space="preserve"> particularly concerned with the safety of our largest transit hub in Toronto (Union Station)</w:t>
      </w:r>
      <w:r w:rsidRPr="00833629">
        <w:rPr>
          <w:rFonts w:ascii="AvenirNext LT Pro Regular" w:hAnsi="AvenirNext LT Pro Regular" w:cs="Calibri"/>
          <w:sz w:val="20"/>
          <w:szCs w:val="20"/>
        </w:rPr>
        <w:t xml:space="preserve">. </w:t>
      </w:r>
      <w:r w:rsidR="004B4A1B" w:rsidRPr="00833629">
        <w:rPr>
          <w:rFonts w:ascii="AvenirNext LT Pro Regular" w:hAnsi="AvenirNext LT Pro Regular" w:cs="Calibri"/>
          <w:sz w:val="20"/>
          <w:szCs w:val="20"/>
        </w:rPr>
        <w:t>M</w:t>
      </w:r>
      <w:r w:rsidR="004B5FEB" w:rsidRPr="00833629">
        <w:rPr>
          <w:rFonts w:ascii="AvenirNext LT Pro Regular" w:hAnsi="AvenirNext LT Pro Regular" w:cs="Calibri"/>
          <w:sz w:val="20"/>
          <w:szCs w:val="20"/>
        </w:rPr>
        <w:t xml:space="preserve">any were considering driving to work instead of using transit when they return. </w:t>
      </w:r>
    </w:p>
    <w:p w14:paraId="5EA6559E" w14:textId="77777777" w:rsidR="004B5FEB" w:rsidRPr="00833629" w:rsidRDefault="004B5FEB" w:rsidP="004B5FEB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</w:p>
    <w:p w14:paraId="6CFB8516" w14:textId="2721FD2D" w:rsidR="004B5FEB" w:rsidRPr="00833629" w:rsidRDefault="004B5FEB" w:rsidP="004B5FEB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 w:rsidRPr="00833629">
        <w:rPr>
          <w:rFonts w:ascii="AvenirNext LT Pro Regular" w:hAnsi="AvenirNext LT Pro Regular" w:cs="Calibri"/>
          <w:sz w:val="20"/>
          <w:szCs w:val="20"/>
        </w:rPr>
        <w:t xml:space="preserve">The safety of Ontarians has always been a core priority for GO. But at a time when the entire world is touting what makes their </w:t>
      </w:r>
      <w:r w:rsidR="00C677C4" w:rsidRPr="00833629">
        <w:rPr>
          <w:rFonts w:ascii="AvenirNext LT Pro Regular" w:hAnsi="AvenirNext LT Pro Regular" w:cs="Calibri"/>
          <w:sz w:val="20"/>
          <w:szCs w:val="20"/>
        </w:rPr>
        <w:t>service ‘safe’</w:t>
      </w:r>
      <w:r w:rsidR="003F1DCC" w:rsidRPr="00833629">
        <w:rPr>
          <w:rFonts w:ascii="AvenirNext LT Pro Regular" w:hAnsi="AvenirNext LT Pro Regular" w:cs="Calibri"/>
          <w:sz w:val="20"/>
          <w:szCs w:val="20"/>
        </w:rPr>
        <w:t>, w</w:t>
      </w:r>
      <w:r w:rsidRPr="00833629">
        <w:rPr>
          <w:rFonts w:ascii="AvenirNext LT Pro Regular" w:hAnsi="AvenirNext LT Pro Regular" w:cs="Calibri"/>
          <w:sz w:val="20"/>
          <w:szCs w:val="20"/>
        </w:rPr>
        <w:t xml:space="preserve">e needed to do something noteworthy to </w:t>
      </w:r>
      <w:r w:rsidR="003F1DCC" w:rsidRPr="00833629">
        <w:rPr>
          <w:rFonts w:ascii="AvenirNext LT Pro Regular" w:hAnsi="AvenirNext LT Pro Regular" w:cs="Calibri"/>
          <w:sz w:val="20"/>
          <w:szCs w:val="20"/>
        </w:rPr>
        <w:t>communicate our obsession with safety. We transformed our network in the face of this challenge, from going cashless</w:t>
      </w:r>
      <w:r w:rsidR="000B0F3E" w:rsidRPr="00833629">
        <w:rPr>
          <w:rFonts w:ascii="AvenirNext LT Pro Regular" w:hAnsi="AvenirNext LT Pro Regular" w:cs="Calibri"/>
          <w:sz w:val="20"/>
          <w:szCs w:val="20"/>
        </w:rPr>
        <w:t>, to enhanced cleaning, to</w:t>
      </w:r>
      <w:r w:rsidR="003F1DCC" w:rsidRPr="00833629">
        <w:rPr>
          <w:rFonts w:ascii="AvenirNext LT Pro Regular" w:hAnsi="AvenirNext LT Pro Regular" w:cs="Calibri"/>
          <w:sz w:val="20"/>
          <w:szCs w:val="20"/>
        </w:rPr>
        <w:t xml:space="preserve"> navigating our stations and vehicles safely, with the</w:t>
      </w:r>
      <w:r w:rsidRPr="00833629">
        <w:rPr>
          <w:rFonts w:ascii="AvenirNext LT Pro Regular" w:hAnsi="AvenirNext LT Pro Regular" w:cs="Calibri"/>
          <w:sz w:val="20"/>
          <w:szCs w:val="20"/>
        </w:rPr>
        <w:t xml:space="preserve"> protect</w:t>
      </w:r>
      <w:r w:rsidR="00562E75" w:rsidRPr="00833629">
        <w:rPr>
          <w:rFonts w:ascii="AvenirNext LT Pro Regular" w:hAnsi="AvenirNext LT Pro Regular" w:cs="Calibri"/>
          <w:sz w:val="20"/>
          <w:szCs w:val="20"/>
        </w:rPr>
        <w:t>i</w:t>
      </w:r>
      <w:r w:rsidR="003F1DCC" w:rsidRPr="00833629">
        <w:rPr>
          <w:rFonts w:ascii="AvenirNext LT Pro Regular" w:hAnsi="AvenirNext LT Pro Regular" w:cs="Calibri"/>
          <w:sz w:val="20"/>
          <w:szCs w:val="20"/>
        </w:rPr>
        <w:t>on of</w:t>
      </w:r>
      <w:r w:rsidRPr="00833629">
        <w:rPr>
          <w:rFonts w:ascii="AvenirNext LT Pro Regular" w:hAnsi="AvenirNext LT Pro Regular" w:cs="Calibri"/>
          <w:sz w:val="20"/>
          <w:szCs w:val="20"/>
        </w:rPr>
        <w:t xml:space="preserve"> our essential workers </w:t>
      </w:r>
      <w:r w:rsidR="003C0D2C" w:rsidRPr="00833629">
        <w:rPr>
          <w:rFonts w:ascii="AvenirNext LT Pro Regular" w:hAnsi="AvenirNext LT Pro Regular" w:cs="Calibri"/>
          <w:sz w:val="20"/>
          <w:szCs w:val="20"/>
        </w:rPr>
        <w:t>and</w:t>
      </w:r>
      <w:r w:rsidR="000B0F3E" w:rsidRPr="00833629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C677C4" w:rsidRPr="00833629">
        <w:rPr>
          <w:rFonts w:ascii="AvenirNext LT Pro Regular" w:hAnsi="AvenirNext LT Pro Regular" w:cs="Calibri"/>
          <w:sz w:val="20"/>
          <w:szCs w:val="20"/>
        </w:rPr>
        <w:t xml:space="preserve">those </w:t>
      </w:r>
      <w:r w:rsidR="003F1DCC" w:rsidRPr="00833629">
        <w:rPr>
          <w:rFonts w:ascii="AvenirNext LT Pro Regular" w:hAnsi="AvenirNext LT Pro Regular" w:cs="Calibri"/>
          <w:sz w:val="20"/>
          <w:szCs w:val="20"/>
        </w:rPr>
        <w:t>seeking the</w:t>
      </w:r>
      <w:r w:rsidR="00C677C4" w:rsidRPr="00833629">
        <w:rPr>
          <w:rFonts w:ascii="AvenirNext LT Pro Regular" w:hAnsi="AvenirNext LT Pro Regular" w:cs="Calibri"/>
          <w:sz w:val="20"/>
          <w:szCs w:val="20"/>
        </w:rPr>
        <w:t xml:space="preserve"> confidence to</w:t>
      </w:r>
      <w:r w:rsidR="003F1DCC" w:rsidRPr="00833629">
        <w:rPr>
          <w:rFonts w:ascii="AvenirNext LT Pro Regular" w:hAnsi="AvenirNext LT Pro Regular" w:cs="Calibri"/>
          <w:sz w:val="20"/>
          <w:szCs w:val="20"/>
        </w:rPr>
        <w:t xml:space="preserve"> ride with us in the future</w:t>
      </w:r>
      <w:r w:rsidR="003C0D2C" w:rsidRPr="00833629">
        <w:rPr>
          <w:rFonts w:ascii="AvenirNext LT Pro Regular" w:hAnsi="AvenirNext LT Pro Regular" w:cs="Calibri"/>
          <w:sz w:val="20"/>
          <w:szCs w:val="20"/>
        </w:rPr>
        <w:t xml:space="preserve"> in mind</w:t>
      </w:r>
      <w:r w:rsidR="000B0F3E" w:rsidRPr="00833629">
        <w:rPr>
          <w:rFonts w:ascii="AvenirNext LT Pro Regular" w:hAnsi="AvenirNext LT Pro Regular" w:cs="Calibri"/>
          <w:sz w:val="20"/>
          <w:szCs w:val="20"/>
        </w:rPr>
        <w:t>.</w:t>
      </w:r>
    </w:p>
    <w:p w14:paraId="691F332F" w14:textId="77777777" w:rsidR="004B5FEB" w:rsidRDefault="004B5FEB" w:rsidP="00321275">
      <w:pPr>
        <w:rPr>
          <w:rFonts w:ascii="AvenirNext LT Pro Regular" w:hAnsi="AvenirNext LT Pro Regular" w:cs="Calibri"/>
          <w:b/>
          <w:bCs/>
          <w:sz w:val="20"/>
          <w:szCs w:val="20"/>
        </w:rPr>
      </w:pPr>
    </w:p>
    <w:p w14:paraId="23AE0E79" w14:textId="77777777" w:rsidR="004B5FEB" w:rsidRPr="00321275" w:rsidRDefault="004B5FEB" w:rsidP="00321275">
      <w:pPr>
        <w:rPr>
          <w:rFonts w:ascii="AvenirNext LT Pro Regular" w:hAnsi="AvenirNext LT Pro Regular" w:cs="Calibri"/>
          <w:b/>
          <w:bCs/>
          <w:sz w:val="20"/>
          <w:szCs w:val="20"/>
        </w:rPr>
      </w:pPr>
    </w:p>
    <w:p w14:paraId="742604B2" w14:textId="663FA5AD" w:rsidR="00C677C4" w:rsidRPr="000B0F3E" w:rsidRDefault="00321275" w:rsidP="000B0F3E">
      <w:pPr>
        <w:pStyle w:val="ListParagraph"/>
        <w:numPr>
          <w:ilvl w:val="0"/>
          <w:numId w:val="3"/>
        </w:numPr>
        <w:rPr>
          <w:rFonts w:ascii="AvenirNext LT Pro Regular" w:hAnsi="AvenirNext LT Pro Regular" w:cs="Calibri"/>
          <w:b/>
          <w:bCs/>
          <w:sz w:val="20"/>
          <w:szCs w:val="20"/>
        </w:rPr>
      </w:pPr>
      <w:r w:rsidRPr="00321275">
        <w:rPr>
          <w:rFonts w:ascii="AvenirNext LT Pro Regular" w:hAnsi="AvenirNext LT Pro Regular" w:cs="Calibri"/>
          <w:b/>
          <w:bCs/>
          <w:sz w:val="20"/>
          <w:szCs w:val="20"/>
        </w:rPr>
        <w:t>What was the strategy/objective of this entry?</w:t>
      </w:r>
    </w:p>
    <w:p w14:paraId="7AA7C4E5" w14:textId="3AEB37DC" w:rsidR="004E545C" w:rsidRPr="001668CA" w:rsidRDefault="001F784E" w:rsidP="00C677C4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 w:rsidRPr="001668CA">
        <w:rPr>
          <w:rFonts w:ascii="AvenirNext LT Pro Regular" w:hAnsi="AvenirNext LT Pro Regular" w:cs="Calibri"/>
          <w:sz w:val="20"/>
          <w:szCs w:val="20"/>
        </w:rPr>
        <w:t>O</w:t>
      </w:r>
      <w:r w:rsidR="00C677C4" w:rsidRPr="001668CA">
        <w:rPr>
          <w:rFonts w:ascii="AvenirNext LT Pro Regular" w:hAnsi="AvenirNext LT Pro Regular" w:cs="Calibri"/>
          <w:sz w:val="20"/>
          <w:szCs w:val="20"/>
        </w:rPr>
        <w:t xml:space="preserve">ur objective was to give assurance to riders by bringing awareness </w:t>
      </w:r>
      <w:r w:rsidR="004E545C" w:rsidRPr="001668CA">
        <w:rPr>
          <w:rFonts w:ascii="AvenirNext LT Pro Regular" w:hAnsi="AvenirNext LT Pro Regular" w:cs="Calibri"/>
          <w:sz w:val="20"/>
          <w:szCs w:val="20"/>
        </w:rPr>
        <w:t>to</w:t>
      </w:r>
      <w:r w:rsidR="00C677C4" w:rsidRPr="001668CA">
        <w:rPr>
          <w:rFonts w:ascii="AvenirNext LT Pro Regular" w:hAnsi="AvenirNext LT Pro Regular" w:cs="Calibri"/>
          <w:sz w:val="20"/>
          <w:szCs w:val="20"/>
        </w:rPr>
        <w:t xml:space="preserve"> ou</w:t>
      </w:r>
      <w:r w:rsidR="006111FD" w:rsidRPr="001668CA">
        <w:rPr>
          <w:rFonts w:ascii="AvenirNext LT Pro Regular" w:hAnsi="AvenirNext LT Pro Regular" w:cs="Calibri"/>
          <w:sz w:val="20"/>
          <w:szCs w:val="20"/>
        </w:rPr>
        <w:t>r 40+ new and enhanced safety measures</w:t>
      </w:r>
      <w:r w:rsidR="0038684C">
        <w:rPr>
          <w:rFonts w:ascii="AvenirNext LT Pro Regular" w:hAnsi="AvenirNext LT Pro Regular" w:cs="Calibri"/>
          <w:sz w:val="20"/>
          <w:szCs w:val="20"/>
        </w:rPr>
        <w:t>,</w:t>
      </w:r>
      <w:r w:rsidR="006111FD" w:rsidRPr="001668CA">
        <w:rPr>
          <w:rFonts w:ascii="AvenirNext LT Pro Regular" w:hAnsi="AvenirNext LT Pro Regular" w:cs="Calibri"/>
          <w:sz w:val="20"/>
          <w:szCs w:val="20"/>
        </w:rPr>
        <w:t xml:space="preserve"> and </w:t>
      </w:r>
      <w:r w:rsidR="0038684C">
        <w:rPr>
          <w:rFonts w:ascii="AvenirNext LT Pro Regular" w:hAnsi="AvenirNext LT Pro Regular" w:cs="Calibri"/>
          <w:sz w:val="20"/>
          <w:szCs w:val="20"/>
        </w:rPr>
        <w:t xml:space="preserve">to our </w:t>
      </w:r>
      <w:r w:rsidR="006111FD" w:rsidRPr="001668CA">
        <w:rPr>
          <w:rFonts w:ascii="AvenirNext LT Pro Regular" w:hAnsi="AvenirNext LT Pro Regular" w:cs="Calibri"/>
          <w:sz w:val="20"/>
          <w:szCs w:val="20"/>
        </w:rPr>
        <w:t>completely transformed network</w:t>
      </w:r>
      <w:r w:rsidR="0038684C">
        <w:rPr>
          <w:rFonts w:ascii="AvenirNext LT Pro Regular" w:hAnsi="AvenirNext LT Pro Regular" w:cs="Calibri"/>
          <w:sz w:val="20"/>
          <w:szCs w:val="20"/>
        </w:rPr>
        <w:t>,</w:t>
      </w:r>
      <w:r w:rsidR="006111FD" w:rsidRPr="001668CA">
        <w:rPr>
          <w:rFonts w:ascii="AvenirNext LT Pro Regular" w:hAnsi="AvenirNext LT Pro Regular" w:cs="Calibri"/>
          <w:sz w:val="20"/>
          <w:szCs w:val="20"/>
        </w:rPr>
        <w:t xml:space="preserve"> in an </w:t>
      </w:r>
      <w:r w:rsidR="00C677C4" w:rsidRPr="001668CA">
        <w:rPr>
          <w:rFonts w:ascii="AvenirNext LT Pro Regular" w:hAnsi="AvenirNext LT Pro Regular" w:cs="Calibri"/>
          <w:sz w:val="20"/>
          <w:szCs w:val="20"/>
        </w:rPr>
        <w:t xml:space="preserve">engaging way. </w:t>
      </w:r>
    </w:p>
    <w:p w14:paraId="6418E3F5" w14:textId="77777777" w:rsidR="004E545C" w:rsidRPr="001668CA" w:rsidRDefault="004E545C" w:rsidP="00C677C4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</w:p>
    <w:p w14:paraId="0E5158B3" w14:textId="30BD2D3B" w:rsidR="00C677C4" w:rsidRPr="001668CA" w:rsidRDefault="006111FD" w:rsidP="00C677C4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 w:rsidRPr="001668CA">
        <w:rPr>
          <w:rFonts w:ascii="AvenirNext LT Pro Regular" w:hAnsi="AvenirNext LT Pro Regular" w:cs="Calibri"/>
          <w:sz w:val="20"/>
          <w:szCs w:val="20"/>
        </w:rPr>
        <w:t xml:space="preserve">Knowing safety </w:t>
      </w:r>
      <w:r w:rsidR="0038684C">
        <w:rPr>
          <w:rFonts w:ascii="AvenirNext LT Pro Regular" w:hAnsi="AvenirNext LT Pro Regular" w:cs="Calibri"/>
          <w:sz w:val="20"/>
          <w:szCs w:val="20"/>
        </w:rPr>
        <w:t>is not</w:t>
      </w:r>
      <w:r w:rsidRPr="001668CA">
        <w:rPr>
          <w:rFonts w:ascii="AvenirNext LT Pro Regular" w:hAnsi="AvenirNext LT Pro Regular" w:cs="Calibri"/>
          <w:sz w:val="20"/>
          <w:szCs w:val="20"/>
        </w:rPr>
        <w:t xml:space="preserve"> necessarily the most </w:t>
      </w:r>
      <w:r w:rsidR="003F6431">
        <w:rPr>
          <w:rFonts w:ascii="AvenirNext LT Pro Regular" w:hAnsi="AvenirNext LT Pro Regular" w:cs="Calibri"/>
          <w:sz w:val="20"/>
          <w:szCs w:val="20"/>
        </w:rPr>
        <w:t>invigorating</w:t>
      </w:r>
      <w:r w:rsidRPr="001668CA">
        <w:rPr>
          <w:rFonts w:ascii="AvenirNext LT Pro Regular" w:hAnsi="AvenirNext LT Pro Regular" w:cs="Calibri"/>
          <w:sz w:val="20"/>
          <w:szCs w:val="20"/>
        </w:rPr>
        <w:t xml:space="preserve"> topic, we required a big platform idea to capture attention without compromising the trust </w:t>
      </w:r>
      <w:r w:rsidR="00CA7F4D">
        <w:rPr>
          <w:rFonts w:ascii="AvenirNext LT Pro Regular" w:hAnsi="AvenirNext LT Pro Regular" w:cs="Calibri"/>
          <w:sz w:val="20"/>
          <w:szCs w:val="20"/>
        </w:rPr>
        <w:t xml:space="preserve">we’ve built </w:t>
      </w:r>
      <w:r w:rsidRPr="001668CA">
        <w:rPr>
          <w:rFonts w:ascii="AvenirNext LT Pro Regular" w:hAnsi="AvenirNext LT Pro Regular" w:cs="Calibri"/>
          <w:sz w:val="20"/>
          <w:szCs w:val="20"/>
        </w:rPr>
        <w:t>in G</w:t>
      </w:r>
      <w:r w:rsidR="00CA7F4D">
        <w:rPr>
          <w:rFonts w:ascii="AvenirNext LT Pro Regular" w:hAnsi="AvenirNext LT Pro Regular" w:cs="Calibri"/>
          <w:sz w:val="20"/>
          <w:szCs w:val="20"/>
        </w:rPr>
        <w:t>O</w:t>
      </w:r>
      <w:r w:rsidR="00C677C4" w:rsidRPr="001668CA">
        <w:rPr>
          <w:rFonts w:ascii="AvenirNext LT Pro Regular" w:hAnsi="AvenirNext LT Pro Regular" w:cs="Calibri"/>
          <w:sz w:val="20"/>
          <w:szCs w:val="20"/>
        </w:rPr>
        <w:t xml:space="preserve">. </w:t>
      </w:r>
      <w:r w:rsidR="004E545C" w:rsidRPr="001668CA">
        <w:rPr>
          <w:rFonts w:ascii="AvenirNext LT Pro Regular" w:hAnsi="AvenirNext LT Pro Regular" w:cs="Calibri"/>
          <w:sz w:val="20"/>
          <w:szCs w:val="20"/>
        </w:rPr>
        <w:t>We’d use our clever, charming brand tone</w:t>
      </w:r>
      <w:r w:rsidR="003D3E22">
        <w:rPr>
          <w:rFonts w:ascii="AvenirNext LT Pro Regular" w:hAnsi="AvenirNext LT Pro Regular" w:cs="Calibri"/>
          <w:sz w:val="20"/>
          <w:szCs w:val="20"/>
        </w:rPr>
        <w:t xml:space="preserve"> (and a familiar face in our GO Bear</w:t>
      </w:r>
      <w:r w:rsidR="00CA7F4D">
        <w:rPr>
          <w:rFonts w:ascii="AvenirNext LT Pro Regular" w:hAnsi="AvenirNext LT Pro Regular" w:cs="Calibri"/>
          <w:sz w:val="20"/>
          <w:szCs w:val="20"/>
        </w:rPr>
        <w:t xml:space="preserve"> mascot</w:t>
      </w:r>
      <w:r w:rsidR="003D3E22">
        <w:rPr>
          <w:rFonts w:ascii="AvenirNext LT Pro Regular" w:hAnsi="AvenirNext LT Pro Regular" w:cs="Calibri"/>
          <w:sz w:val="20"/>
          <w:szCs w:val="20"/>
        </w:rPr>
        <w:t>)</w:t>
      </w:r>
      <w:r w:rsidR="004E545C" w:rsidRPr="001668CA">
        <w:rPr>
          <w:rFonts w:ascii="AvenirNext LT Pro Regular" w:hAnsi="AvenirNext LT Pro Regular" w:cs="Calibri"/>
          <w:sz w:val="20"/>
          <w:szCs w:val="20"/>
        </w:rPr>
        <w:t xml:space="preserve"> to deliver a serious topic with a smile.</w:t>
      </w:r>
    </w:p>
    <w:p w14:paraId="04778DEB" w14:textId="798C1FDF" w:rsidR="004E545C" w:rsidRPr="001668CA" w:rsidRDefault="004E545C" w:rsidP="00C677C4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</w:p>
    <w:p w14:paraId="16E3F109" w14:textId="4FD55817" w:rsidR="00C677C4" w:rsidRPr="001668CA" w:rsidRDefault="004E545C" w:rsidP="004E545C">
      <w:pPr>
        <w:pStyle w:val="ListParagraph"/>
        <w:ind w:left="360"/>
        <w:rPr>
          <w:rFonts w:ascii="Avenir Book" w:hAnsi="Avenir Book" w:cstheme="minorBidi"/>
          <w:iCs/>
          <w:sz w:val="20"/>
          <w:szCs w:val="20"/>
        </w:rPr>
      </w:pPr>
      <w:r w:rsidRPr="001668CA">
        <w:rPr>
          <w:rFonts w:ascii="AvenirNext LT Pro Regular" w:hAnsi="AvenirNext LT Pro Regular" w:cs="Calibri"/>
          <w:sz w:val="20"/>
          <w:szCs w:val="20"/>
        </w:rPr>
        <w:t xml:space="preserve">From this, </w:t>
      </w:r>
      <w:r w:rsidR="006111FD" w:rsidRPr="001668CA">
        <w:rPr>
          <w:rFonts w:ascii="AvenirNext LT Pro Regular" w:hAnsi="AvenirNext LT Pro Regular" w:cs="Calibri"/>
          <w:sz w:val="20"/>
          <w:szCs w:val="20"/>
        </w:rPr>
        <w:t xml:space="preserve">the </w:t>
      </w:r>
      <w:r w:rsidRPr="001668CA">
        <w:rPr>
          <w:rFonts w:ascii="AvenirNext LT Pro Regular" w:hAnsi="AvenirNext LT Pro Regular" w:cs="Calibri"/>
          <w:sz w:val="20"/>
          <w:szCs w:val="20"/>
        </w:rPr>
        <w:t xml:space="preserve">Safety Never Stops </w:t>
      </w:r>
      <w:r w:rsidR="006111FD" w:rsidRPr="001668CA">
        <w:rPr>
          <w:rFonts w:ascii="AvenirNext LT Pro Regular" w:hAnsi="AvenirNext LT Pro Regular" w:cs="Calibri"/>
          <w:sz w:val="20"/>
          <w:szCs w:val="20"/>
        </w:rPr>
        <w:t xml:space="preserve">platform </w:t>
      </w:r>
      <w:r w:rsidRPr="001668CA">
        <w:rPr>
          <w:rFonts w:ascii="AvenirNext LT Pro Regular" w:hAnsi="AvenirNext LT Pro Regular" w:cs="Calibri"/>
          <w:sz w:val="20"/>
          <w:szCs w:val="20"/>
        </w:rPr>
        <w:t>was born</w:t>
      </w:r>
      <w:r w:rsidR="006111FD" w:rsidRPr="001668CA">
        <w:rPr>
          <w:rFonts w:ascii="AvenirNext LT Pro Regular" w:hAnsi="AvenirNext LT Pro Regular" w:cs="Calibri"/>
          <w:sz w:val="20"/>
          <w:szCs w:val="20"/>
        </w:rPr>
        <w:t>, p</w:t>
      </w:r>
      <w:r w:rsidRPr="001668CA">
        <w:rPr>
          <w:rFonts w:ascii="AvenirNext LT Pro Regular" w:hAnsi="AvenirNext LT Pro Regular" w:cs="Calibri"/>
          <w:sz w:val="20"/>
          <w:szCs w:val="20"/>
        </w:rPr>
        <w:t xml:space="preserve">layfully demonstrating </w:t>
      </w:r>
      <w:r w:rsidR="0038684C">
        <w:rPr>
          <w:rFonts w:ascii="AvenirNext LT Pro Regular" w:hAnsi="AvenirNext LT Pro Regular" w:cs="Calibri"/>
          <w:sz w:val="20"/>
          <w:szCs w:val="20"/>
        </w:rPr>
        <w:t xml:space="preserve">our obsession with rider safety. </w:t>
      </w:r>
      <w:r w:rsidR="00CA7F4D">
        <w:rPr>
          <w:rFonts w:ascii="AvenirNext LT Pro Regular" w:hAnsi="AvenirNext LT Pro Regular" w:cs="Calibri"/>
          <w:sz w:val="20"/>
          <w:szCs w:val="20"/>
        </w:rPr>
        <w:t>It</w:t>
      </w:r>
      <w:r w:rsidR="00C677C4" w:rsidRPr="001668CA">
        <w:rPr>
          <w:rFonts w:ascii="AvenirNext LT Pro Regular" w:hAnsi="AvenirNext LT Pro Regular" w:cs="Calibri"/>
          <w:sz w:val="20"/>
          <w:szCs w:val="20"/>
        </w:rPr>
        <w:t xml:space="preserve"> comprised social media, online videos, radio ads, web content, in-station digital and print ads, and bus wraps. </w:t>
      </w:r>
      <w:r w:rsidR="0038684C">
        <w:rPr>
          <w:rFonts w:ascii="AvenirNext LT Pro Regular" w:hAnsi="AvenirNext LT Pro Regular" w:cs="Calibri"/>
          <w:sz w:val="20"/>
          <w:szCs w:val="20"/>
        </w:rPr>
        <w:t>We then transcribed assets into a variety of languages representative of our multicultural community.</w:t>
      </w:r>
    </w:p>
    <w:p w14:paraId="046B937E" w14:textId="77777777" w:rsidR="00C677C4" w:rsidRPr="004E545C" w:rsidRDefault="00C677C4" w:rsidP="004E545C">
      <w:pPr>
        <w:rPr>
          <w:rFonts w:ascii="AvenirNext LT Pro Regular" w:hAnsi="AvenirNext LT Pro Regular" w:cs="Calibri"/>
          <w:color w:val="FF0000"/>
          <w:sz w:val="20"/>
          <w:szCs w:val="20"/>
        </w:rPr>
      </w:pPr>
    </w:p>
    <w:p w14:paraId="242486C5" w14:textId="77777777" w:rsidR="00BA6680" w:rsidRPr="00321275" w:rsidRDefault="00BA6680" w:rsidP="00321275">
      <w:pPr>
        <w:pStyle w:val="ListParagraph"/>
        <w:ind w:left="360"/>
        <w:rPr>
          <w:rFonts w:ascii="AvenirNext LT Pro Regular" w:hAnsi="AvenirNext LT Pro Regular" w:cs="Calibri"/>
          <w:b/>
          <w:bCs/>
          <w:sz w:val="20"/>
          <w:szCs w:val="20"/>
        </w:rPr>
      </w:pPr>
    </w:p>
    <w:p w14:paraId="165F00E7" w14:textId="0B18EFED" w:rsidR="00321275" w:rsidRPr="00321275" w:rsidRDefault="00321275" w:rsidP="00321275">
      <w:pPr>
        <w:pStyle w:val="ListParagraph"/>
        <w:numPr>
          <w:ilvl w:val="0"/>
          <w:numId w:val="3"/>
        </w:numPr>
        <w:rPr>
          <w:rFonts w:ascii="AvenirNext LT Pro Regular" w:hAnsi="AvenirNext LT Pro Regular" w:cs="Calibri"/>
          <w:b/>
          <w:bCs/>
          <w:sz w:val="20"/>
          <w:szCs w:val="20"/>
        </w:rPr>
      </w:pPr>
      <w:r w:rsidRPr="00321275">
        <w:rPr>
          <w:rFonts w:ascii="AvenirNext LT Pro Regular" w:hAnsi="AvenirNext LT Pro Regular" w:cs="Calibri"/>
          <w:b/>
          <w:bCs/>
          <w:sz w:val="20"/>
          <w:szCs w:val="20"/>
        </w:rPr>
        <w:t>What results/impact did this entry have? (e.g. increased ridership, higher sales, greater public awareness, etc.)</w:t>
      </w:r>
    </w:p>
    <w:p w14:paraId="7C72B8F1" w14:textId="2A90E5DA" w:rsidR="002E239A" w:rsidRPr="00CA7F4D" w:rsidRDefault="00CA7F4D" w:rsidP="00CA7F4D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>
        <w:rPr>
          <w:rFonts w:ascii="AvenirNext LT Pro Regular" w:hAnsi="AvenirNext LT Pro Regular" w:cs="Calibri"/>
          <w:sz w:val="20"/>
          <w:szCs w:val="20"/>
        </w:rPr>
        <w:lastRenderedPageBreak/>
        <w:t xml:space="preserve">Scores </w:t>
      </w:r>
      <w:r w:rsidR="002452D0" w:rsidRPr="001668CA">
        <w:rPr>
          <w:rFonts w:ascii="AvenirNext LT Pro Regular" w:hAnsi="AvenirNext LT Pro Regular" w:cs="Calibri"/>
          <w:sz w:val="20"/>
          <w:szCs w:val="20"/>
        </w:rPr>
        <w:t>in “Safety Perception” and “Communication”</w:t>
      </w:r>
      <w:r>
        <w:rPr>
          <w:rFonts w:ascii="AvenirNext LT Pro Regular" w:hAnsi="AvenirNext LT Pro Regular" w:cs="Calibri"/>
          <w:sz w:val="20"/>
          <w:szCs w:val="20"/>
        </w:rPr>
        <w:t xml:space="preserve">, which fell drastically due to COVID-19, </w:t>
      </w:r>
      <w:r w:rsidR="002452D0" w:rsidRPr="001668CA">
        <w:rPr>
          <w:rFonts w:ascii="AvenirNext LT Pro Regular" w:hAnsi="AvenirNext LT Pro Regular" w:cs="Calibri"/>
          <w:sz w:val="20"/>
          <w:szCs w:val="20"/>
        </w:rPr>
        <w:t>have rebounded to pre-pandemic levels in November to 88%</w:t>
      </w:r>
      <w:r w:rsidR="002E239A" w:rsidRPr="001668CA">
        <w:rPr>
          <w:rFonts w:ascii="AvenirNext LT Pro Regular" w:hAnsi="AvenirNext LT Pro Regular" w:cs="Calibri"/>
          <w:sz w:val="20"/>
          <w:szCs w:val="20"/>
        </w:rPr>
        <w:t xml:space="preserve"> and 84% respectively (v</w:t>
      </w:r>
      <w:r w:rsidR="002452D0" w:rsidRPr="001668CA">
        <w:rPr>
          <w:rFonts w:ascii="AvenirNext LT Pro Regular" w:hAnsi="AvenirNext LT Pro Regular" w:cs="Calibri"/>
          <w:sz w:val="20"/>
          <w:szCs w:val="20"/>
        </w:rPr>
        <w:t>s</w:t>
      </w:r>
      <w:r w:rsidR="002E239A" w:rsidRPr="001668CA">
        <w:rPr>
          <w:rFonts w:ascii="AvenirNext LT Pro Regular" w:hAnsi="AvenirNext LT Pro Regular" w:cs="Calibri"/>
          <w:sz w:val="20"/>
          <w:szCs w:val="20"/>
        </w:rPr>
        <w:t>.</w:t>
      </w:r>
      <w:r w:rsidR="002452D0" w:rsidRPr="001668CA">
        <w:rPr>
          <w:rFonts w:ascii="AvenirNext LT Pro Regular" w:hAnsi="AvenirNext LT Pro Regular" w:cs="Calibri"/>
          <w:sz w:val="20"/>
          <w:szCs w:val="20"/>
        </w:rPr>
        <w:t xml:space="preserve"> 69% and 70% in August). </w:t>
      </w:r>
      <w:r w:rsidR="002E239A" w:rsidRPr="001668CA">
        <w:rPr>
          <w:rFonts w:ascii="AvenirNext LT Pro Regular" w:hAnsi="AvenirNext LT Pro Regular" w:cs="Calibri"/>
          <w:sz w:val="20"/>
          <w:szCs w:val="20"/>
        </w:rPr>
        <w:t>S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 xml:space="preserve">atisfaction with increased </w:t>
      </w:r>
      <w:r>
        <w:rPr>
          <w:rFonts w:ascii="AvenirNext LT Pro Regular" w:hAnsi="AvenirNext LT Pro Regular" w:cs="Calibri"/>
          <w:sz w:val="20"/>
          <w:szCs w:val="20"/>
        </w:rPr>
        <w:t xml:space="preserve">network 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 xml:space="preserve">safety and cleanliness measures has increased to </w:t>
      </w:r>
      <w:r w:rsidR="002452D0" w:rsidRPr="001668CA">
        <w:rPr>
          <w:rFonts w:ascii="AvenirNext LT Pro Regular" w:hAnsi="AvenirNext LT Pro Regular" w:cs="Calibri"/>
          <w:sz w:val="20"/>
          <w:szCs w:val="20"/>
        </w:rPr>
        <w:t xml:space="preserve">83% 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>in November (vs. 67% in August).</w:t>
      </w:r>
      <w:r w:rsidR="002452D0" w:rsidRPr="001668CA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>We</w:t>
      </w:r>
      <w:r w:rsidR="000B0F3E" w:rsidRPr="001668CA">
        <w:rPr>
          <w:rFonts w:ascii="AvenirNext LT Pro Regular" w:hAnsi="AvenirNext LT Pro Regular" w:cs="Calibri"/>
          <w:sz w:val="20"/>
          <w:szCs w:val="20"/>
        </w:rPr>
        <w:t xml:space="preserve">’ve also had over </w:t>
      </w:r>
      <w:r w:rsidRPr="001668CA">
        <w:rPr>
          <w:rFonts w:ascii="AvenirNext LT Pro Regular" w:hAnsi="AvenirNext LT Pro Regular" w:cs="Calibri"/>
          <w:sz w:val="20"/>
          <w:szCs w:val="20"/>
        </w:rPr>
        <w:t>204 mil. Impressions</w:t>
      </w:r>
      <w:r>
        <w:rPr>
          <w:rFonts w:ascii="AvenirNext LT Pro Regular" w:hAnsi="AvenirNext LT Pro Regular" w:cs="Calibri"/>
          <w:sz w:val="20"/>
          <w:szCs w:val="20"/>
        </w:rPr>
        <w:t>, our “Rant” video is GO’s most viewed video ever on YouTube at 2.8 mil.,</w:t>
      </w:r>
      <w:r w:rsidRPr="00CA7F4D">
        <w:rPr>
          <w:rFonts w:ascii="AvenirNext LT Pro Regular" w:hAnsi="AvenirNext LT Pro Regular" w:cs="Calibri"/>
          <w:sz w:val="20"/>
          <w:szCs w:val="20"/>
        </w:rPr>
        <w:t xml:space="preserve"> and </w:t>
      </w:r>
      <w:r>
        <w:rPr>
          <w:rFonts w:ascii="AvenirNext LT Pro Regular" w:hAnsi="AvenirNext LT Pro Regular" w:cs="Calibri"/>
          <w:sz w:val="20"/>
          <w:szCs w:val="20"/>
        </w:rPr>
        <w:t xml:space="preserve">we’ve had </w:t>
      </w:r>
      <w:r w:rsidR="000B0F3E" w:rsidRPr="00CA7F4D">
        <w:rPr>
          <w:rFonts w:ascii="AvenirNext LT Pro Regular" w:hAnsi="AvenirNext LT Pro Regular" w:cs="Calibri"/>
          <w:sz w:val="20"/>
          <w:szCs w:val="20"/>
        </w:rPr>
        <w:t>1.1 mil</w:t>
      </w:r>
      <w:r w:rsidRPr="00CA7F4D">
        <w:rPr>
          <w:rFonts w:ascii="AvenirNext LT Pro Regular" w:hAnsi="AvenirNext LT Pro Regular" w:cs="Calibri"/>
          <w:sz w:val="20"/>
          <w:szCs w:val="20"/>
        </w:rPr>
        <w:t>.</w:t>
      </w:r>
      <w:r w:rsidR="000B0F3E" w:rsidRPr="00CA7F4D">
        <w:rPr>
          <w:rFonts w:ascii="AvenirNext LT Pro Regular" w:hAnsi="AvenirNext LT Pro Regular" w:cs="Calibri"/>
          <w:sz w:val="20"/>
          <w:szCs w:val="20"/>
        </w:rPr>
        <w:t xml:space="preserve"> unique visits to our dedicated COVID-19 webpage</w:t>
      </w:r>
      <w:r>
        <w:rPr>
          <w:rFonts w:ascii="AvenirNext LT Pro Regular" w:hAnsi="AvenirNext LT Pro Regular" w:cs="Calibri"/>
          <w:sz w:val="20"/>
          <w:szCs w:val="20"/>
        </w:rPr>
        <w:t>.</w:t>
      </w:r>
      <w:r w:rsidR="00280646" w:rsidRPr="00CA7F4D">
        <w:rPr>
          <w:rFonts w:ascii="AvenirNext LT Pro Regular" w:hAnsi="AvenirNext LT Pro Regular" w:cs="Calibri"/>
          <w:sz w:val="20"/>
          <w:szCs w:val="20"/>
        </w:rPr>
        <w:t xml:space="preserve"> </w:t>
      </w:r>
      <w:r>
        <w:rPr>
          <w:rFonts w:ascii="AvenirNext LT Pro Regular" w:hAnsi="AvenirNext LT Pro Regular" w:cs="Calibri"/>
          <w:sz w:val="20"/>
          <w:szCs w:val="20"/>
        </w:rPr>
        <w:t xml:space="preserve">This is </w:t>
      </w:r>
      <w:r w:rsidR="00280646" w:rsidRPr="00CA7F4D">
        <w:rPr>
          <w:rFonts w:ascii="AvenirNext LT Pro Regular" w:hAnsi="AvenirNext LT Pro Regular" w:cs="Calibri"/>
          <w:sz w:val="20"/>
          <w:szCs w:val="20"/>
        </w:rPr>
        <w:t>indicati</w:t>
      </w:r>
      <w:r>
        <w:rPr>
          <w:rFonts w:ascii="AvenirNext LT Pro Regular" w:hAnsi="AvenirNext LT Pro Regular" w:cs="Calibri"/>
          <w:sz w:val="20"/>
          <w:szCs w:val="20"/>
        </w:rPr>
        <w:t>ve of</w:t>
      </w:r>
      <w:r w:rsidR="00280646" w:rsidRPr="00CA7F4D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3F6431" w:rsidRPr="00CA7F4D">
        <w:rPr>
          <w:rFonts w:ascii="AvenirNext LT Pro Regular" w:hAnsi="AvenirNext LT Pro Regular" w:cs="Calibri"/>
          <w:sz w:val="20"/>
          <w:szCs w:val="20"/>
        </w:rPr>
        <w:t xml:space="preserve">growing public awareness and that </w:t>
      </w:r>
      <w:r w:rsidR="00280646" w:rsidRPr="00CA7F4D">
        <w:rPr>
          <w:rFonts w:ascii="AvenirNext LT Pro Regular" w:hAnsi="AvenirNext LT Pro Regular" w:cs="Calibri"/>
          <w:sz w:val="20"/>
          <w:szCs w:val="20"/>
        </w:rPr>
        <w:t>customers are more engaged</w:t>
      </w:r>
      <w:r w:rsidR="00C12766">
        <w:rPr>
          <w:rFonts w:ascii="AvenirNext LT Pro Regular" w:hAnsi="AvenirNext LT Pro Regular" w:cs="Calibri"/>
          <w:sz w:val="20"/>
          <w:szCs w:val="20"/>
        </w:rPr>
        <w:t xml:space="preserve"> and </w:t>
      </w:r>
      <w:r w:rsidR="003F6431" w:rsidRPr="00CA7F4D">
        <w:rPr>
          <w:rFonts w:ascii="AvenirNext LT Pro Regular" w:hAnsi="AvenirNext LT Pro Regular" w:cs="Calibri"/>
          <w:sz w:val="20"/>
          <w:szCs w:val="20"/>
        </w:rPr>
        <w:t xml:space="preserve">satisfied </w:t>
      </w:r>
      <w:r w:rsidR="00280646" w:rsidRPr="00CA7F4D">
        <w:rPr>
          <w:rFonts w:ascii="AvenirNext LT Pro Regular" w:hAnsi="AvenirNext LT Pro Regular" w:cs="Calibri"/>
          <w:sz w:val="20"/>
          <w:szCs w:val="20"/>
        </w:rPr>
        <w:t>with our communications.</w:t>
      </w:r>
    </w:p>
    <w:p w14:paraId="7484D284" w14:textId="77777777" w:rsidR="002E239A" w:rsidRPr="001668CA" w:rsidRDefault="002E239A" w:rsidP="002E239A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</w:p>
    <w:p w14:paraId="6EE10C29" w14:textId="4AD49111" w:rsidR="00350CFA" w:rsidRPr="002E239A" w:rsidRDefault="002E239A" w:rsidP="002E239A">
      <w:pPr>
        <w:pStyle w:val="ListParagraph"/>
        <w:ind w:left="360"/>
        <w:rPr>
          <w:rFonts w:ascii="AvenirNext LT Pro Regular" w:hAnsi="AvenirNext LT Pro Regular" w:cs="Calibri"/>
          <w:color w:val="00B050"/>
          <w:sz w:val="20"/>
          <w:szCs w:val="20"/>
        </w:rPr>
      </w:pPr>
      <w:r w:rsidRPr="001668CA">
        <w:rPr>
          <w:rFonts w:ascii="AvenirNext LT Pro Regular" w:hAnsi="AvenirNext LT Pro Regular" w:cs="Calibri"/>
          <w:sz w:val="20"/>
          <w:szCs w:val="20"/>
        </w:rPr>
        <w:t>To date, Metrolinx has delivered 90% in trust and confidence levels (+3pts), and ‘safe’ ranks as the key brand attribute, giving people the confidence to get</w:t>
      </w:r>
      <w:r w:rsidR="008F2DAD" w:rsidRPr="001668CA">
        <w:rPr>
          <w:rFonts w:ascii="AvenirNext LT Pro Regular" w:hAnsi="AvenirNext LT Pro Regular" w:cs="Calibri"/>
          <w:sz w:val="20"/>
          <w:szCs w:val="20"/>
        </w:rPr>
        <w:t xml:space="preserve"> back onboard</w:t>
      </w:r>
      <w:r w:rsidRPr="001668CA">
        <w:rPr>
          <w:rFonts w:ascii="AvenirNext LT Pro Regular" w:hAnsi="AvenirNext LT Pro Regular" w:cs="Calibri"/>
          <w:sz w:val="20"/>
          <w:szCs w:val="20"/>
        </w:rPr>
        <w:t>.</w:t>
      </w:r>
      <w:r w:rsidRPr="001668CA">
        <w:rPr>
          <w:rFonts w:ascii="AvenirNext LT Pro Regular" w:hAnsi="AvenirNext LT Pro Regular" w:cs="Calibri"/>
          <w:sz w:val="20"/>
          <w:szCs w:val="20"/>
          <w:vertAlign w:val="superscript"/>
        </w:rPr>
        <w:endnoteReference w:id="2"/>
      </w:r>
    </w:p>
    <w:p w14:paraId="1599ED5D" w14:textId="4D33C268" w:rsidR="003F6431" w:rsidRPr="003F6431" w:rsidRDefault="003F6431" w:rsidP="003F6431">
      <w:pPr>
        <w:rPr>
          <w:rFonts w:ascii="AvenirNext LT Pro Regular" w:hAnsi="AvenirNext LT Pro Regular" w:cs="Calibri"/>
          <w:b/>
          <w:bCs/>
          <w:sz w:val="20"/>
          <w:szCs w:val="20"/>
        </w:rPr>
      </w:pPr>
    </w:p>
    <w:p w14:paraId="55B5DD68" w14:textId="77777777" w:rsidR="003F6431" w:rsidRPr="00321275" w:rsidRDefault="003F6431" w:rsidP="00321275">
      <w:pPr>
        <w:pStyle w:val="ListParagraph"/>
        <w:ind w:left="360"/>
        <w:rPr>
          <w:rFonts w:ascii="AvenirNext LT Pro Regular" w:hAnsi="AvenirNext LT Pro Regular" w:cs="Calibri"/>
          <w:b/>
          <w:bCs/>
          <w:sz w:val="20"/>
          <w:szCs w:val="20"/>
        </w:rPr>
      </w:pPr>
    </w:p>
    <w:p w14:paraId="2BDA1446" w14:textId="77777777" w:rsidR="000B0F3E" w:rsidRDefault="00321275" w:rsidP="000B0F3E">
      <w:pPr>
        <w:pStyle w:val="ListParagraph"/>
        <w:numPr>
          <w:ilvl w:val="0"/>
          <w:numId w:val="3"/>
        </w:numPr>
        <w:rPr>
          <w:rFonts w:ascii="AvenirNext LT Pro Regular" w:hAnsi="AvenirNext LT Pro Regular" w:cs="Calibri"/>
          <w:b/>
          <w:bCs/>
          <w:sz w:val="20"/>
          <w:szCs w:val="20"/>
        </w:rPr>
      </w:pPr>
      <w:r w:rsidRPr="00321275">
        <w:rPr>
          <w:rFonts w:ascii="AvenirNext LT Pro Regular" w:hAnsi="AvenirNext LT Pro Regular" w:cs="Calibri"/>
          <w:b/>
          <w:bCs/>
          <w:sz w:val="20"/>
          <w:szCs w:val="20"/>
        </w:rPr>
        <w:t>Please tell the judges why this entry was submitted and why it should win an AdWheel Award.</w:t>
      </w:r>
    </w:p>
    <w:p w14:paraId="6A0EEA5E" w14:textId="78C8ABE6" w:rsidR="00A6462D" w:rsidRDefault="00A6462D" w:rsidP="000B0F3E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>
        <w:rPr>
          <w:rFonts w:ascii="AvenirNext LT Pro Regular" w:hAnsi="AvenirNext LT Pro Regular" w:cs="Calibri"/>
          <w:sz w:val="20"/>
          <w:szCs w:val="20"/>
        </w:rPr>
        <w:t xml:space="preserve">We launched </w:t>
      </w:r>
      <w:r w:rsidR="00CA7F4D">
        <w:rPr>
          <w:rFonts w:ascii="AvenirNext LT Pro Regular" w:hAnsi="AvenirNext LT Pro Regular" w:cs="Calibri"/>
          <w:sz w:val="20"/>
          <w:szCs w:val="20"/>
        </w:rPr>
        <w:t xml:space="preserve">this campaign </w:t>
      </w:r>
      <w:r>
        <w:rPr>
          <w:rFonts w:ascii="AvenirNext LT Pro Regular" w:hAnsi="AvenirNext LT Pro Regular" w:cs="Calibri"/>
          <w:sz w:val="20"/>
          <w:szCs w:val="20"/>
        </w:rPr>
        <w:t xml:space="preserve">within weeks of concept </w:t>
      </w:r>
      <w:r w:rsidR="003D3E22">
        <w:rPr>
          <w:rFonts w:ascii="AvenirNext LT Pro Regular" w:hAnsi="AvenirNext LT Pro Regular" w:cs="Calibri"/>
          <w:sz w:val="20"/>
          <w:szCs w:val="20"/>
        </w:rPr>
        <w:t>ideation and</w:t>
      </w:r>
      <w:r>
        <w:rPr>
          <w:rFonts w:ascii="AvenirNext LT Pro Regular" w:hAnsi="AvenirNext LT Pro Regular" w:cs="Calibri"/>
          <w:sz w:val="20"/>
          <w:szCs w:val="20"/>
        </w:rPr>
        <w:t xml:space="preserve"> nurtured its growth from within</w:t>
      </w:r>
      <w:r w:rsidR="003D3E22">
        <w:rPr>
          <w:rFonts w:ascii="AvenirNext LT Pro Regular" w:hAnsi="AvenirNext LT Pro Regular" w:cs="Calibri"/>
          <w:sz w:val="20"/>
          <w:szCs w:val="20"/>
        </w:rPr>
        <w:t>:</w:t>
      </w:r>
      <w:r>
        <w:rPr>
          <w:rFonts w:ascii="AvenirNext LT Pro Regular" w:hAnsi="AvenirNext LT Pro Regular" w:cs="Calibri"/>
          <w:sz w:val="20"/>
          <w:szCs w:val="20"/>
        </w:rPr>
        <w:t xml:space="preserve"> Employees </w:t>
      </w:r>
      <w:r w:rsidR="003D3E22">
        <w:rPr>
          <w:rFonts w:ascii="AvenirNext LT Pro Regular" w:hAnsi="AvenirNext LT Pro Regular" w:cs="Calibri"/>
          <w:sz w:val="20"/>
          <w:szCs w:val="20"/>
        </w:rPr>
        <w:t>signed</w:t>
      </w:r>
      <w:r>
        <w:rPr>
          <w:rFonts w:ascii="AvenirNext LT Pro Regular" w:hAnsi="AvenirNext LT Pro Regular" w:cs="Calibri"/>
          <w:sz w:val="20"/>
          <w:szCs w:val="20"/>
        </w:rPr>
        <w:t xml:space="preserve"> off emails with “Safety Never Stops”, and it became a rally cry that reverberated within our network and transcended the pandemic to support our </w:t>
      </w:r>
      <w:r w:rsidR="003D3E22">
        <w:rPr>
          <w:rFonts w:ascii="AvenirNext LT Pro Regular" w:hAnsi="AvenirNext LT Pro Regular" w:cs="Calibri"/>
          <w:sz w:val="20"/>
          <w:szCs w:val="20"/>
        </w:rPr>
        <w:t>community’s safety initiatives</w:t>
      </w:r>
      <w:r>
        <w:rPr>
          <w:rFonts w:ascii="AvenirNext LT Pro Regular" w:hAnsi="AvenirNext LT Pro Regular" w:cs="Calibri"/>
          <w:sz w:val="20"/>
          <w:szCs w:val="20"/>
        </w:rPr>
        <w:t>.</w:t>
      </w:r>
    </w:p>
    <w:p w14:paraId="7AD0076B" w14:textId="77777777" w:rsidR="003D3E22" w:rsidRDefault="003D3E22" w:rsidP="000B0F3E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</w:p>
    <w:p w14:paraId="64FC5D3F" w14:textId="6620500D" w:rsidR="003D3E22" w:rsidRDefault="00A6462D" w:rsidP="003D3E22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>
        <w:rPr>
          <w:rFonts w:ascii="AvenirNext LT Pro Regular" w:hAnsi="AvenirNext LT Pro Regular" w:cs="Calibri"/>
          <w:sz w:val="20"/>
          <w:szCs w:val="20"/>
        </w:rPr>
        <w:t xml:space="preserve">The </w:t>
      </w:r>
      <w:r w:rsidR="002E239A" w:rsidRPr="001668CA">
        <w:rPr>
          <w:rFonts w:ascii="AvenirNext LT Pro Regular" w:hAnsi="AvenirNext LT Pro Regular" w:cs="Calibri"/>
          <w:sz w:val="20"/>
          <w:szCs w:val="20"/>
        </w:rPr>
        <w:t xml:space="preserve">campaign was </w:t>
      </w:r>
      <w:r w:rsidR="00601F20" w:rsidRPr="001668CA">
        <w:rPr>
          <w:rFonts w:ascii="AvenirNext LT Pro Regular" w:hAnsi="AvenirNext LT Pro Regular" w:cs="Calibri"/>
          <w:sz w:val="20"/>
          <w:szCs w:val="20"/>
        </w:rPr>
        <w:t>effective,</w:t>
      </w:r>
      <w:r w:rsidR="002D34DD">
        <w:rPr>
          <w:rFonts w:ascii="AvenirNext LT Pro Regular" w:hAnsi="AvenirNext LT Pro Regular" w:cs="Calibri"/>
          <w:sz w:val="20"/>
          <w:szCs w:val="20"/>
        </w:rPr>
        <w:t xml:space="preserve"> and it got noticed, too.</w:t>
      </w:r>
      <w:r w:rsidR="00CA7F4D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3D3E22">
        <w:rPr>
          <w:rFonts w:ascii="AvenirNext LT Pro Regular" w:hAnsi="AvenirNext LT Pro Regular" w:cs="Calibri"/>
          <w:sz w:val="20"/>
          <w:szCs w:val="20"/>
        </w:rPr>
        <w:t xml:space="preserve">Local elected officials </w:t>
      </w:r>
      <w:r w:rsidR="003C34DA">
        <w:rPr>
          <w:rFonts w:ascii="AvenirNext LT Pro Regular" w:hAnsi="AvenirNext LT Pro Regular" w:cs="Calibri"/>
          <w:sz w:val="20"/>
          <w:szCs w:val="20"/>
        </w:rPr>
        <w:t xml:space="preserve">toured </w:t>
      </w:r>
      <w:r w:rsidR="003D3E22">
        <w:rPr>
          <w:rFonts w:ascii="AvenirNext LT Pro Regular" w:hAnsi="AvenirNext LT Pro Regular" w:cs="Calibri"/>
          <w:sz w:val="20"/>
          <w:szCs w:val="20"/>
        </w:rPr>
        <w:t>our network</w:t>
      </w:r>
      <w:r w:rsidR="003C34DA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3D3E22">
        <w:rPr>
          <w:rFonts w:ascii="AvenirNext LT Pro Regular" w:hAnsi="AvenirNext LT Pro Regular" w:cs="Calibri"/>
          <w:sz w:val="20"/>
          <w:szCs w:val="20"/>
        </w:rPr>
        <w:t>and further augment</w:t>
      </w:r>
      <w:r w:rsidR="003C34DA">
        <w:rPr>
          <w:rFonts w:ascii="AvenirNext LT Pro Regular" w:hAnsi="AvenirNext LT Pro Regular" w:cs="Calibri"/>
          <w:sz w:val="20"/>
          <w:szCs w:val="20"/>
        </w:rPr>
        <w:t xml:space="preserve">ed </w:t>
      </w:r>
      <w:r w:rsidR="003D3E22">
        <w:rPr>
          <w:rFonts w:ascii="AvenirNext LT Pro Regular" w:hAnsi="AvenirNext LT Pro Regular" w:cs="Calibri"/>
          <w:sz w:val="20"/>
          <w:szCs w:val="20"/>
        </w:rPr>
        <w:t>the message</w:t>
      </w:r>
      <w:r w:rsidR="003C34DA">
        <w:rPr>
          <w:rFonts w:ascii="AvenirNext LT Pro Regular" w:hAnsi="AvenirNext LT Pro Regular" w:cs="Calibri"/>
          <w:sz w:val="20"/>
          <w:szCs w:val="20"/>
        </w:rPr>
        <w:t xml:space="preserve"> to constit</w:t>
      </w:r>
      <w:bookmarkStart w:id="0" w:name="_GoBack"/>
      <w:bookmarkEnd w:id="0"/>
      <w:r w:rsidR="003C34DA">
        <w:rPr>
          <w:rFonts w:ascii="AvenirNext LT Pro Regular" w:hAnsi="AvenirNext LT Pro Regular" w:cs="Calibri"/>
          <w:sz w:val="20"/>
          <w:szCs w:val="20"/>
        </w:rPr>
        <w:t>uents</w:t>
      </w:r>
      <w:r w:rsidR="003D3E22">
        <w:rPr>
          <w:rFonts w:ascii="AvenirNext LT Pro Regular" w:hAnsi="AvenirNext LT Pro Regular" w:cs="Calibri"/>
          <w:sz w:val="20"/>
          <w:szCs w:val="20"/>
        </w:rPr>
        <w:t xml:space="preserve">. </w:t>
      </w:r>
      <w:r w:rsidR="00CA7F4D">
        <w:rPr>
          <w:rFonts w:ascii="AvenirNext LT Pro Regular" w:hAnsi="AvenirNext LT Pro Regular" w:cs="Calibri"/>
          <w:sz w:val="20"/>
          <w:szCs w:val="20"/>
        </w:rPr>
        <w:t>T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 xml:space="preserve">he launch of </w:t>
      </w:r>
      <w:r w:rsidR="003C34DA">
        <w:rPr>
          <w:rFonts w:ascii="AvenirNext LT Pro Regular" w:hAnsi="AvenirNext LT Pro Regular" w:cs="Calibri"/>
          <w:sz w:val="20"/>
          <w:szCs w:val="20"/>
        </w:rPr>
        <w:t>our bus wraps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 xml:space="preserve"> was covered in 21 media outlets and promoted live on CP24 News. </w:t>
      </w:r>
      <w:r w:rsidR="00CA7F4D">
        <w:rPr>
          <w:rFonts w:ascii="AvenirNext LT Pro Regular" w:hAnsi="AvenirNext LT Pro Regular" w:cs="Calibri"/>
          <w:sz w:val="20"/>
          <w:szCs w:val="20"/>
        </w:rPr>
        <w:t>Further, t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 xml:space="preserve">his was also GO’s first time </w:t>
      </w:r>
      <w:proofErr w:type="spellStart"/>
      <w:r w:rsidR="00280646" w:rsidRPr="001668CA">
        <w:rPr>
          <w:rFonts w:ascii="AvenirNext LT Pro Regular" w:hAnsi="AvenirNext LT Pro Regular" w:cs="Calibri"/>
          <w:sz w:val="20"/>
          <w:szCs w:val="20"/>
        </w:rPr>
        <w:t>transcreating</w:t>
      </w:r>
      <w:proofErr w:type="spellEnd"/>
      <w:r w:rsidR="00280646" w:rsidRPr="001668CA">
        <w:rPr>
          <w:rFonts w:ascii="AvenirNext LT Pro Regular" w:hAnsi="AvenirNext LT Pro Regular" w:cs="Calibri"/>
          <w:sz w:val="20"/>
          <w:szCs w:val="20"/>
        </w:rPr>
        <w:t xml:space="preserve"> a </w:t>
      </w:r>
      <w:r w:rsidR="00601F20" w:rsidRPr="001668CA">
        <w:rPr>
          <w:rFonts w:ascii="AvenirNext LT Pro Regular" w:hAnsi="AvenirNext LT Pro Regular" w:cs="Calibri"/>
          <w:sz w:val="20"/>
          <w:szCs w:val="20"/>
        </w:rPr>
        <w:t>large-scale</w:t>
      </w:r>
      <w:r w:rsidR="00280646" w:rsidRPr="001668CA">
        <w:rPr>
          <w:rFonts w:ascii="AvenirNext LT Pro Regular" w:hAnsi="AvenirNext LT Pro Regular" w:cs="Calibri"/>
          <w:sz w:val="20"/>
          <w:szCs w:val="20"/>
        </w:rPr>
        <w:t xml:space="preserve"> campaign for multiple ethnic communities. </w:t>
      </w:r>
    </w:p>
    <w:p w14:paraId="3FD1EF52" w14:textId="77777777" w:rsidR="003D3E22" w:rsidRDefault="003D3E22" w:rsidP="003D3E22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</w:p>
    <w:p w14:paraId="1493E9BC" w14:textId="50426035" w:rsidR="003F6431" w:rsidRPr="003D3E22" w:rsidRDefault="003D3E22" w:rsidP="003D3E22">
      <w:pPr>
        <w:pStyle w:val="ListParagraph"/>
        <w:ind w:left="360"/>
        <w:rPr>
          <w:rFonts w:ascii="AvenirNext LT Pro Regular" w:hAnsi="AvenirNext LT Pro Regular" w:cs="Calibri"/>
          <w:sz w:val="20"/>
          <w:szCs w:val="20"/>
        </w:rPr>
      </w:pPr>
      <w:r>
        <w:rPr>
          <w:rFonts w:ascii="AvenirNext LT Pro Regular" w:hAnsi="AvenirNext LT Pro Regular" w:cs="Calibri"/>
          <w:sz w:val="20"/>
          <w:szCs w:val="20"/>
        </w:rPr>
        <w:t>We are so proud of the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>hustle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>our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 xml:space="preserve"> entire team demonstrated to launch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 xml:space="preserve"> Safety Never Stops,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 xml:space="preserve"> </w:t>
      </w:r>
      <w:r w:rsidR="00A6462D" w:rsidRPr="003D3E22">
        <w:rPr>
          <w:rFonts w:ascii="AvenirNext LT Pro Regular" w:hAnsi="AvenirNext LT Pro Regular" w:cs="Calibri"/>
          <w:sz w:val="20"/>
          <w:szCs w:val="20"/>
        </w:rPr>
        <w:t>amidst compressed timelines, remote working, and a challenging pandemic.</w:t>
      </w:r>
    </w:p>
    <w:p w14:paraId="3E5EA1F2" w14:textId="2320DEFA" w:rsidR="003F6431" w:rsidRDefault="003F6431" w:rsidP="003F6431">
      <w:pPr>
        <w:rPr>
          <w:rFonts w:ascii="AvenirNext LT Pro Regular" w:hAnsi="AvenirNext LT Pro Regular" w:cs="Calibri"/>
          <w:sz w:val="20"/>
          <w:szCs w:val="20"/>
        </w:rPr>
      </w:pPr>
    </w:p>
    <w:p w14:paraId="26549384" w14:textId="77777777" w:rsidR="00601F20" w:rsidRPr="003F6431" w:rsidRDefault="00601F20" w:rsidP="003F6431">
      <w:pPr>
        <w:rPr>
          <w:rFonts w:ascii="AvenirNext LT Pro Regular" w:hAnsi="AvenirNext LT Pro Regular" w:cs="Calibri"/>
          <w:sz w:val="20"/>
          <w:szCs w:val="20"/>
        </w:rPr>
      </w:pPr>
    </w:p>
    <w:p w14:paraId="55054E0D" w14:textId="638D60FF" w:rsidR="00F126B0" w:rsidRPr="00601F20" w:rsidRDefault="00F126B0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  <w:u w:val="single"/>
        </w:rPr>
      </w:pPr>
      <w:r w:rsidRPr="00601F20">
        <w:rPr>
          <w:rFonts w:ascii="AvenirNext LT Pro Regular" w:hAnsi="AvenirNext LT Pro Regular" w:cs="Calibri"/>
          <w:b/>
          <w:bCs/>
          <w:sz w:val="18"/>
          <w:szCs w:val="18"/>
          <w:u w:val="single"/>
        </w:rPr>
        <w:t>Appendix:</w:t>
      </w:r>
    </w:p>
    <w:p w14:paraId="51DC62D2" w14:textId="68468AA9" w:rsidR="00F126B0" w:rsidRPr="00601F20" w:rsidRDefault="00F126B0" w:rsidP="00BA6680">
      <w:pPr>
        <w:pStyle w:val="ListParagraph"/>
        <w:ind w:left="360"/>
        <w:rPr>
          <w:rFonts w:ascii="AvenirNext LT Pro Regular" w:hAnsi="AvenirNext LT Pro Regular" w:cs="Calibri"/>
          <w:sz w:val="18"/>
          <w:szCs w:val="18"/>
        </w:rPr>
      </w:pPr>
    </w:p>
    <w:p w14:paraId="3F5F9EA3" w14:textId="015A6220" w:rsidR="001668CA" w:rsidRPr="00601F20" w:rsidRDefault="00796926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  <w:r w:rsidRPr="00601F20">
        <w:rPr>
          <w:rFonts w:ascii="AvenirNext LT Pro Regular" w:hAnsi="AvenirNext LT Pro Regular" w:cs="Calibri"/>
          <w:b/>
          <w:bCs/>
          <w:sz w:val="18"/>
          <w:szCs w:val="18"/>
        </w:rPr>
        <w:t xml:space="preserve">Safety Never Stops Creative Examples sizzle reel: </w:t>
      </w:r>
      <w:hyperlink r:id="rId11" w:history="1">
        <w:r w:rsidR="004C1807" w:rsidRPr="00601F20">
          <w:rPr>
            <w:rStyle w:val="Hyperlink"/>
            <w:sz w:val="18"/>
            <w:szCs w:val="18"/>
          </w:rPr>
          <w:t>https://www.youtube.com/watch?v=n8BaJPG-VrM</w:t>
        </w:r>
      </w:hyperlink>
    </w:p>
    <w:p w14:paraId="3DA5CF32" w14:textId="77777777" w:rsidR="001668CA" w:rsidRPr="00601F20" w:rsidRDefault="001668CA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</w:p>
    <w:p w14:paraId="754267BB" w14:textId="224EAD6B" w:rsidR="00F126B0" w:rsidRPr="00601F20" w:rsidRDefault="00F126B0" w:rsidP="00BA6680">
      <w:pPr>
        <w:pStyle w:val="ListParagraph"/>
        <w:ind w:left="360"/>
        <w:rPr>
          <w:rFonts w:ascii="AvenirNext LT Pro Regular" w:hAnsi="AvenirNext LT Pro Regular" w:cs="Calibri"/>
          <w:sz w:val="18"/>
          <w:szCs w:val="18"/>
        </w:rPr>
      </w:pPr>
      <w:r w:rsidRPr="00601F20">
        <w:rPr>
          <w:rFonts w:ascii="AvenirNext LT Pro Regular" w:hAnsi="AvenirNext LT Pro Regular" w:cs="Calibri"/>
          <w:b/>
          <w:bCs/>
          <w:sz w:val="18"/>
          <w:szCs w:val="18"/>
        </w:rPr>
        <w:t>English GO landing page</w:t>
      </w:r>
      <w:r w:rsidRPr="00601F20">
        <w:rPr>
          <w:rFonts w:ascii="AvenirNext LT Pro Regular" w:hAnsi="AvenirNext LT Pro Regular" w:cs="Calibri"/>
          <w:sz w:val="18"/>
          <w:szCs w:val="18"/>
        </w:rPr>
        <w:t xml:space="preserve">: </w:t>
      </w:r>
      <w:hyperlink r:id="rId12" w:history="1">
        <w:r w:rsidRPr="00601F20">
          <w:rPr>
            <w:rStyle w:val="Hyperlink"/>
            <w:sz w:val="18"/>
            <w:szCs w:val="18"/>
          </w:rPr>
          <w:t>https://www.gotransit.com/en/travelling-with-us/safety-and-security/go-transit-covid-safety</w:t>
        </w:r>
      </w:hyperlink>
    </w:p>
    <w:p w14:paraId="7C2CF0F9" w14:textId="77777777" w:rsidR="001668CA" w:rsidRPr="00601F20" w:rsidRDefault="001668CA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</w:p>
    <w:p w14:paraId="31F3777D" w14:textId="60049382" w:rsidR="001668CA" w:rsidRPr="00601F20" w:rsidRDefault="005D734C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  <w:r w:rsidRPr="00601F20">
        <w:rPr>
          <w:rFonts w:ascii="AvenirNext LT Pro Regular" w:hAnsi="AvenirNext LT Pro Regular" w:cs="Calibri"/>
          <w:b/>
          <w:bCs/>
          <w:sz w:val="18"/>
          <w:szCs w:val="18"/>
        </w:rPr>
        <w:t xml:space="preserve">Traditional </w:t>
      </w:r>
      <w:r w:rsidR="00F126B0" w:rsidRPr="00601F20">
        <w:rPr>
          <w:rFonts w:ascii="AvenirNext LT Pro Regular" w:hAnsi="AvenirNext LT Pro Regular" w:cs="Calibri"/>
          <w:b/>
          <w:bCs/>
          <w:sz w:val="18"/>
          <w:szCs w:val="18"/>
        </w:rPr>
        <w:t>Chinese GO landing page</w:t>
      </w:r>
      <w:r w:rsidR="00F126B0" w:rsidRPr="00601F20">
        <w:rPr>
          <w:rFonts w:ascii="AvenirNext LT Pro Regular" w:hAnsi="AvenirNext LT Pro Regular" w:cs="Calibri"/>
          <w:sz w:val="18"/>
          <w:szCs w:val="18"/>
        </w:rPr>
        <w:t xml:space="preserve">: </w:t>
      </w:r>
      <w:hyperlink r:id="rId13" w:history="1">
        <w:r w:rsidR="00C27C25" w:rsidRPr="00601F20">
          <w:rPr>
            <w:rStyle w:val="Hyperlink"/>
            <w:sz w:val="18"/>
            <w:szCs w:val="18"/>
          </w:rPr>
          <w:t>https://chinese.gotransit.com/zh-hant/safetyneverstops/</w:t>
        </w:r>
      </w:hyperlink>
    </w:p>
    <w:p w14:paraId="3605ED44" w14:textId="77777777" w:rsidR="00C27C25" w:rsidRPr="00601F20" w:rsidRDefault="00C27C25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</w:p>
    <w:p w14:paraId="445B6F05" w14:textId="39381FD7" w:rsidR="00F126B0" w:rsidRPr="00601F20" w:rsidRDefault="00904A13" w:rsidP="00BA6680">
      <w:pPr>
        <w:pStyle w:val="ListParagraph"/>
        <w:ind w:left="360"/>
        <w:rPr>
          <w:rFonts w:ascii="AvenirNext LT Pro Regular" w:hAnsi="AvenirNext LT Pro Regular" w:cs="Calibri"/>
          <w:sz w:val="18"/>
          <w:szCs w:val="18"/>
        </w:rPr>
      </w:pPr>
      <w:r w:rsidRPr="00601F20">
        <w:rPr>
          <w:rFonts w:ascii="AvenirNext LT Pro Regular" w:hAnsi="AvenirNext LT Pro Regular" w:cs="Calibri"/>
          <w:b/>
          <w:bCs/>
          <w:sz w:val="18"/>
          <w:szCs w:val="18"/>
        </w:rPr>
        <w:t xml:space="preserve">Simplified Chinese </w:t>
      </w:r>
      <w:r w:rsidR="00F126B0" w:rsidRPr="00601F20">
        <w:rPr>
          <w:rFonts w:ascii="AvenirNext LT Pro Regular" w:hAnsi="AvenirNext LT Pro Regular" w:cs="Calibri"/>
          <w:b/>
          <w:bCs/>
          <w:sz w:val="18"/>
          <w:szCs w:val="18"/>
        </w:rPr>
        <w:t>GO landing page</w:t>
      </w:r>
      <w:r w:rsidR="00F126B0" w:rsidRPr="00601F20">
        <w:rPr>
          <w:rFonts w:ascii="AvenirNext LT Pro Regular" w:hAnsi="AvenirNext LT Pro Regular" w:cs="Calibri"/>
          <w:sz w:val="18"/>
          <w:szCs w:val="18"/>
        </w:rPr>
        <w:t xml:space="preserve">: </w:t>
      </w:r>
      <w:hyperlink r:id="rId14" w:history="1">
        <w:r w:rsidRPr="00601F20">
          <w:rPr>
            <w:rStyle w:val="Hyperlink"/>
            <w:rFonts w:ascii="AvenirNext LT Pro Regular" w:hAnsi="AvenirNext LT Pro Regular" w:cs="Calibri"/>
            <w:sz w:val="18"/>
            <w:szCs w:val="18"/>
          </w:rPr>
          <w:t>https://chinese.gotransit.com/zh-hans/safetyneverstops/</w:t>
        </w:r>
      </w:hyperlink>
    </w:p>
    <w:p w14:paraId="6404AC31" w14:textId="77777777" w:rsidR="001668CA" w:rsidRPr="00601F20" w:rsidRDefault="001668CA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</w:p>
    <w:p w14:paraId="6E26C108" w14:textId="6F73AB65" w:rsidR="00C6224D" w:rsidRPr="00601F20" w:rsidRDefault="00C6224D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  <w:r w:rsidRPr="00601F20">
        <w:rPr>
          <w:rFonts w:ascii="AvenirNext LT Pro Regular" w:hAnsi="AvenirNext LT Pro Regular" w:cs="Calibri"/>
          <w:b/>
          <w:bCs/>
          <w:sz w:val="18"/>
          <w:szCs w:val="18"/>
        </w:rPr>
        <w:t xml:space="preserve">Local MPP Tour: </w:t>
      </w:r>
      <w:hyperlink r:id="rId15" w:history="1">
        <w:r w:rsidRPr="00601F20">
          <w:rPr>
            <w:rStyle w:val="Hyperlink"/>
            <w:sz w:val="18"/>
            <w:szCs w:val="18"/>
          </w:rPr>
          <w:t>https://www.facebook.com/1421865877895264/videos/205825560825418</w:t>
        </w:r>
      </w:hyperlink>
    </w:p>
    <w:p w14:paraId="228DD5BB" w14:textId="77777777" w:rsidR="00C6224D" w:rsidRPr="00601F20" w:rsidRDefault="00C6224D" w:rsidP="00BA6680">
      <w:pPr>
        <w:pStyle w:val="ListParagraph"/>
        <w:ind w:left="360"/>
        <w:rPr>
          <w:rFonts w:ascii="AvenirNext LT Pro Regular" w:hAnsi="AvenirNext LT Pro Regular" w:cs="Calibri"/>
          <w:b/>
          <w:bCs/>
          <w:sz w:val="18"/>
          <w:szCs w:val="18"/>
        </w:rPr>
      </w:pPr>
    </w:p>
    <w:p w14:paraId="27FA307D" w14:textId="5FC84F0F" w:rsidR="0003114F" w:rsidRPr="00601F20" w:rsidRDefault="0003114F" w:rsidP="00BA6680">
      <w:pPr>
        <w:pStyle w:val="ListParagraph"/>
        <w:ind w:left="360"/>
        <w:rPr>
          <w:rFonts w:ascii="AvenirNext LT Pro Regular" w:hAnsi="AvenirNext LT Pro Regular" w:cs="Calibri"/>
          <w:sz w:val="18"/>
          <w:szCs w:val="18"/>
        </w:rPr>
      </w:pPr>
      <w:r w:rsidRPr="00601F20">
        <w:rPr>
          <w:rFonts w:ascii="AvenirNext LT Pro Regular" w:hAnsi="AvenirNext LT Pro Regular" w:cs="Calibri"/>
          <w:b/>
          <w:bCs/>
          <w:sz w:val="18"/>
          <w:szCs w:val="18"/>
        </w:rPr>
        <w:t>Media pickup examples</w:t>
      </w:r>
      <w:r w:rsidR="00F126B0" w:rsidRPr="00601F20">
        <w:rPr>
          <w:rFonts w:ascii="AvenirNext LT Pro Regular" w:hAnsi="AvenirNext LT Pro Regular" w:cs="Calibri"/>
          <w:b/>
          <w:bCs/>
          <w:sz w:val="18"/>
          <w:szCs w:val="18"/>
        </w:rPr>
        <w:t>:</w:t>
      </w:r>
      <w:r w:rsidRPr="00601F20">
        <w:rPr>
          <w:rFonts w:ascii="AvenirNext LT Pro Regular" w:hAnsi="AvenirNext LT Pro Regular" w:cs="Calibri"/>
          <w:sz w:val="18"/>
          <w:szCs w:val="18"/>
        </w:rPr>
        <w:t xml:space="preserve"> </w:t>
      </w:r>
    </w:p>
    <w:p w14:paraId="3C3EC47A" w14:textId="77777777" w:rsidR="00CC2715" w:rsidRPr="00601F20" w:rsidRDefault="00CC2715" w:rsidP="00BA6680">
      <w:pPr>
        <w:pStyle w:val="ListParagraph"/>
        <w:ind w:left="360"/>
        <w:rPr>
          <w:sz w:val="18"/>
          <w:szCs w:val="18"/>
        </w:rPr>
      </w:pPr>
      <w:r w:rsidRPr="00601F20">
        <w:rPr>
          <w:sz w:val="18"/>
          <w:szCs w:val="18"/>
        </w:rPr>
        <w:t>-</w:t>
      </w:r>
      <w:hyperlink r:id="rId16" w:history="1">
        <w:r w:rsidRPr="00601F20">
          <w:rPr>
            <w:rStyle w:val="Hyperlink"/>
            <w:sz w:val="18"/>
            <w:szCs w:val="18"/>
          </w:rPr>
          <w:t>https://www.blogto.com/city/2020/06/toronto-union-station-makeover-promote-social-distancing/</w:t>
        </w:r>
      </w:hyperlink>
      <w:r w:rsidR="0003114F" w:rsidRPr="00601F20">
        <w:rPr>
          <w:sz w:val="18"/>
          <w:szCs w:val="18"/>
        </w:rPr>
        <w:t xml:space="preserve"> </w:t>
      </w:r>
    </w:p>
    <w:p w14:paraId="59FE6EC8" w14:textId="77777777" w:rsidR="00CC2715" w:rsidRPr="00601F20" w:rsidRDefault="00CC2715" w:rsidP="00BA6680">
      <w:pPr>
        <w:pStyle w:val="ListParagraph"/>
        <w:ind w:left="360"/>
        <w:rPr>
          <w:sz w:val="18"/>
          <w:szCs w:val="18"/>
        </w:rPr>
      </w:pPr>
    </w:p>
    <w:p w14:paraId="564E3D8C" w14:textId="3AA7FF6B" w:rsidR="00F126B0" w:rsidRPr="00601F20" w:rsidRDefault="00CC2715" w:rsidP="00BA6680">
      <w:pPr>
        <w:pStyle w:val="ListParagraph"/>
        <w:ind w:left="360"/>
        <w:rPr>
          <w:rFonts w:ascii="AvenirNext LT Pro Regular" w:hAnsi="AvenirNext LT Pro Regular" w:cs="Calibri"/>
          <w:sz w:val="18"/>
          <w:szCs w:val="18"/>
        </w:rPr>
      </w:pPr>
      <w:r w:rsidRPr="00601F20">
        <w:rPr>
          <w:sz w:val="18"/>
          <w:szCs w:val="18"/>
        </w:rPr>
        <w:t>-</w:t>
      </w:r>
      <w:hyperlink r:id="rId17" w:history="1">
        <w:r w:rsidRPr="00601F20">
          <w:rPr>
            <w:rStyle w:val="Hyperlink"/>
            <w:sz w:val="18"/>
            <w:szCs w:val="18"/>
          </w:rPr>
          <w:t>https://the-message.ca/2020/08/12/go-transit-delivers-its-safety-message-with-a-smile/</w:t>
        </w:r>
      </w:hyperlink>
      <w:r w:rsidR="00F126B0" w:rsidRPr="00601F20">
        <w:rPr>
          <w:rFonts w:ascii="AvenirNext LT Pro Regular" w:hAnsi="AvenirNext LT Pro Regular" w:cs="Calibri"/>
          <w:sz w:val="18"/>
          <w:szCs w:val="18"/>
        </w:rPr>
        <w:t xml:space="preserve"> </w:t>
      </w:r>
    </w:p>
    <w:p w14:paraId="22B952BE" w14:textId="77777777" w:rsidR="00CC2715" w:rsidRPr="00601F20" w:rsidRDefault="00CC2715" w:rsidP="00BA6680">
      <w:pPr>
        <w:pStyle w:val="ListParagraph"/>
        <w:ind w:left="360"/>
        <w:rPr>
          <w:sz w:val="18"/>
          <w:szCs w:val="18"/>
        </w:rPr>
      </w:pPr>
    </w:p>
    <w:p w14:paraId="1C999B45" w14:textId="61EED6F5" w:rsidR="00E31E2B" w:rsidRPr="00601F20" w:rsidRDefault="00CC2715" w:rsidP="00BA6680">
      <w:pPr>
        <w:pStyle w:val="ListParagraph"/>
        <w:ind w:left="360"/>
        <w:rPr>
          <w:sz w:val="18"/>
          <w:szCs w:val="18"/>
        </w:rPr>
      </w:pPr>
      <w:r w:rsidRPr="00601F20">
        <w:rPr>
          <w:sz w:val="18"/>
          <w:szCs w:val="18"/>
        </w:rPr>
        <w:t>-</w:t>
      </w:r>
      <w:hyperlink r:id="rId18" w:history="1">
        <w:r w:rsidRPr="00601F20">
          <w:rPr>
            <w:rStyle w:val="Hyperlink"/>
            <w:sz w:val="18"/>
            <w:szCs w:val="18"/>
          </w:rPr>
          <w:t>https://www.weeklyvoice.com/its-safe-to-say-safety-never-stops-on-board-go-transit-and-up-express/</w:t>
        </w:r>
      </w:hyperlink>
    </w:p>
    <w:p w14:paraId="3C88AA02" w14:textId="77777777" w:rsidR="00CC2715" w:rsidRPr="00601F20" w:rsidRDefault="00CC2715" w:rsidP="00BA6680">
      <w:pPr>
        <w:pStyle w:val="ListParagraph"/>
        <w:ind w:left="360"/>
        <w:rPr>
          <w:sz w:val="18"/>
          <w:szCs w:val="18"/>
        </w:rPr>
      </w:pPr>
    </w:p>
    <w:p w14:paraId="1DC3CA48" w14:textId="0659C289" w:rsidR="00CC2715" w:rsidRPr="00601F20" w:rsidRDefault="00CC2715" w:rsidP="00BA6680">
      <w:pPr>
        <w:pStyle w:val="ListParagraph"/>
        <w:ind w:left="360"/>
        <w:rPr>
          <w:sz w:val="18"/>
          <w:szCs w:val="18"/>
        </w:rPr>
      </w:pPr>
      <w:r w:rsidRPr="00601F20">
        <w:rPr>
          <w:sz w:val="18"/>
          <w:szCs w:val="18"/>
        </w:rPr>
        <w:t>-</w:t>
      </w:r>
      <w:hyperlink r:id="rId19" w:history="1">
        <w:r w:rsidRPr="00601F20">
          <w:rPr>
            <w:rStyle w:val="Hyperlink"/>
            <w:sz w:val="18"/>
            <w:szCs w:val="18"/>
          </w:rPr>
          <w:t>https://the-message.ca/2020/11/10/metrolinx-introduces-see-through-buses-in-the-gta/</w:t>
        </w:r>
      </w:hyperlink>
    </w:p>
    <w:p w14:paraId="26BD2631" w14:textId="77777777" w:rsidR="00CC2715" w:rsidRPr="00601F20" w:rsidRDefault="00CC2715" w:rsidP="00BA6680">
      <w:pPr>
        <w:pStyle w:val="ListParagraph"/>
        <w:ind w:left="360"/>
        <w:rPr>
          <w:sz w:val="18"/>
          <w:szCs w:val="18"/>
        </w:rPr>
      </w:pPr>
    </w:p>
    <w:p w14:paraId="48660762" w14:textId="1FFF605F" w:rsidR="00CC2715" w:rsidRPr="00601F20" w:rsidRDefault="00CC2715" w:rsidP="00BA6680">
      <w:pPr>
        <w:pStyle w:val="ListParagraph"/>
        <w:ind w:left="360"/>
        <w:rPr>
          <w:rFonts w:ascii="AvenirNext LT Pro Regular" w:hAnsi="AvenirNext LT Pro Regular" w:cs="Calibri"/>
          <w:sz w:val="18"/>
          <w:szCs w:val="18"/>
        </w:rPr>
      </w:pPr>
      <w:r w:rsidRPr="00601F20">
        <w:rPr>
          <w:sz w:val="18"/>
          <w:szCs w:val="18"/>
        </w:rPr>
        <w:t>-</w:t>
      </w:r>
      <w:hyperlink r:id="rId20" w:history="1">
        <w:r w:rsidR="00601F20" w:rsidRPr="00601F20">
          <w:rPr>
            <w:rStyle w:val="Hyperlink"/>
            <w:sz w:val="18"/>
            <w:szCs w:val="18"/>
          </w:rPr>
          <w:t>https://www.cp24.com/news/we-are-cleaning-our-buses-so-often-they-are-becoming-see-through-metrolinx-launches-new-marketing-campaign-1.5180856</w:t>
        </w:r>
      </w:hyperlink>
    </w:p>
    <w:p w14:paraId="5A54E81F" w14:textId="77777777" w:rsidR="00CC2715" w:rsidRPr="00601F20" w:rsidRDefault="00CC2715" w:rsidP="00BA6680">
      <w:pPr>
        <w:pStyle w:val="ListParagraph"/>
        <w:ind w:left="360"/>
        <w:rPr>
          <w:sz w:val="18"/>
          <w:szCs w:val="18"/>
        </w:rPr>
      </w:pPr>
    </w:p>
    <w:p w14:paraId="3EC5CEC0" w14:textId="416EFFB7" w:rsidR="0003114F" w:rsidRPr="00601F20" w:rsidRDefault="00CC2715" w:rsidP="00BA6680">
      <w:pPr>
        <w:pStyle w:val="ListParagraph"/>
        <w:ind w:left="360"/>
        <w:rPr>
          <w:rFonts w:ascii="AvenirNext LT Pro Regular" w:hAnsi="AvenirNext LT Pro Regular" w:cs="Calibri"/>
          <w:sz w:val="18"/>
          <w:szCs w:val="18"/>
        </w:rPr>
      </w:pPr>
      <w:r w:rsidRPr="00601F20">
        <w:rPr>
          <w:sz w:val="18"/>
          <w:szCs w:val="18"/>
        </w:rPr>
        <w:t>-</w:t>
      </w:r>
      <w:hyperlink r:id="rId21" w:history="1">
        <w:r w:rsidRPr="00601F20">
          <w:rPr>
            <w:rStyle w:val="Hyperlink"/>
            <w:sz w:val="18"/>
            <w:szCs w:val="18"/>
          </w:rPr>
          <w:t>https://strategyonline.ca/2020/10/20/how-metrolinx-is-getting-people-to-relax-on-the-rails/</w:t>
        </w:r>
      </w:hyperlink>
    </w:p>
    <w:sectPr w:rsidR="0003114F" w:rsidRPr="00601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9033" w14:textId="77777777" w:rsidR="004E2EA0" w:rsidRDefault="004E2EA0" w:rsidP="00321275">
      <w:r>
        <w:separator/>
      </w:r>
    </w:p>
  </w:endnote>
  <w:endnote w:type="continuationSeparator" w:id="0">
    <w:p w14:paraId="1B55B034" w14:textId="77777777" w:rsidR="004E2EA0" w:rsidRDefault="004E2EA0" w:rsidP="00321275">
      <w:r>
        <w:continuationSeparator/>
      </w:r>
    </w:p>
  </w:endnote>
  <w:endnote w:id="1">
    <w:p w14:paraId="4A755150" w14:textId="21DF568C" w:rsidR="00C6224D" w:rsidRPr="00C6224D" w:rsidRDefault="00C6224D">
      <w:pPr>
        <w:pStyle w:val="EndnoteText"/>
        <w:rPr>
          <w:sz w:val="16"/>
          <w:szCs w:val="16"/>
        </w:rPr>
      </w:pPr>
      <w:r w:rsidRPr="00C6224D">
        <w:rPr>
          <w:rStyle w:val="EndnoteReference"/>
          <w:color w:val="00B050"/>
        </w:rPr>
        <w:endnoteRef/>
      </w:r>
      <w:r w:rsidRPr="00C6224D">
        <w:rPr>
          <w:color w:val="00B050"/>
        </w:rPr>
        <w:t xml:space="preserve"> </w:t>
      </w:r>
      <w:hyperlink r:id="rId1" w:history="1">
        <w:r w:rsidRPr="00C6224D">
          <w:rPr>
            <w:rStyle w:val="Hyperlink"/>
            <w:color w:val="00B050"/>
            <w:sz w:val="16"/>
            <w:szCs w:val="16"/>
          </w:rPr>
          <w:t>https://www.cbc.ca/news/canada/toronto/census-visible-minorities-1.4371018</w:t>
        </w:r>
      </w:hyperlink>
    </w:p>
  </w:endnote>
  <w:endnote w:id="2">
    <w:p w14:paraId="5973CE10" w14:textId="6C903640" w:rsidR="00C6224D" w:rsidRPr="00C6224D" w:rsidRDefault="002E239A" w:rsidP="002E239A">
      <w:pPr>
        <w:pStyle w:val="EndnoteText"/>
        <w:rPr>
          <w:rFonts w:ascii="Avenir Book" w:hAnsi="Avenir Book" w:cstheme="minorBidi"/>
          <w:color w:val="00B050"/>
          <w:sz w:val="16"/>
          <w:szCs w:val="16"/>
        </w:rPr>
      </w:pPr>
      <w:r w:rsidRPr="00C6224D">
        <w:rPr>
          <w:rStyle w:val="EndnoteReference"/>
          <w:rFonts w:ascii="Avenir Book" w:hAnsi="Avenir Book"/>
          <w:color w:val="00B050"/>
          <w:sz w:val="16"/>
          <w:szCs w:val="16"/>
        </w:rPr>
        <w:endnoteRef/>
      </w:r>
      <w:r w:rsidR="00C6224D">
        <w:rPr>
          <w:rFonts w:ascii="Avenir Book" w:hAnsi="Avenir Book" w:cstheme="minorBidi"/>
          <w:color w:val="00B050"/>
          <w:sz w:val="16"/>
          <w:szCs w:val="16"/>
        </w:rPr>
        <w:t xml:space="preserve"> </w:t>
      </w:r>
      <w:r w:rsidRPr="00C6224D">
        <w:rPr>
          <w:rFonts w:ascii="Avenir Book" w:hAnsi="Avenir Book" w:cstheme="minorBidi"/>
          <w:color w:val="00B050"/>
          <w:sz w:val="16"/>
          <w:szCs w:val="16"/>
        </w:rPr>
        <w:t>Metrolinx Brand Tracking Study, August 2020 vs. January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1BD2" w14:textId="77777777" w:rsidR="004E2EA0" w:rsidRDefault="004E2EA0" w:rsidP="00321275">
      <w:r>
        <w:separator/>
      </w:r>
    </w:p>
  </w:footnote>
  <w:footnote w:type="continuationSeparator" w:id="0">
    <w:p w14:paraId="4F66BD9D" w14:textId="77777777" w:rsidR="004E2EA0" w:rsidRDefault="004E2EA0" w:rsidP="0032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4E0"/>
    <w:multiLevelType w:val="hybridMultilevel"/>
    <w:tmpl w:val="7E285EBC"/>
    <w:lvl w:ilvl="0" w:tplc="7AB615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6514"/>
    <w:multiLevelType w:val="hybridMultilevel"/>
    <w:tmpl w:val="F3CC898A"/>
    <w:lvl w:ilvl="0" w:tplc="EBBAF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6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4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C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6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9A70DB"/>
    <w:multiLevelType w:val="hybridMultilevel"/>
    <w:tmpl w:val="956A9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7E39"/>
    <w:multiLevelType w:val="hybridMultilevel"/>
    <w:tmpl w:val="128E40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1387F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C0076"/>
    <w:multiLevelType w:val="hybridMultilevel"/>
    <w:tmpl w:val="C6148498"/>
    <w:lvl w:ilvl="0" w:tplc="41DA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4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6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D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6E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5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4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CB6F53"/>
    <w:multiLevelType w:val="hybridMultilevel"/>
    <w:tmpl w:val="340AF5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25"/>
    <w:rsid w:val="0003114F"/>
    <w:rsid w:val="00064D5C"/>
    <w:rsid w:val="00074879"/>
    <w:rsid w:val="000B0F3E"/>
    <w:rsid w:val="000B4427"/>
    <w:rsid w:val="001032C2"/>
    <w:rsid w:val="00143367"/>
    <w:rsid w:val="00150F70"/>
    <w:rsid w:val="001668CA"/>
    <w:rsid w:val="001715AC"/>
    <w:rsid w:val="00171BEB"/>
    <w:rsid w:val="00175FBB"/>
    <w:rsid w:val="001B0266"/>
    <w:rsid w:val="001B1A5B"/>
    <w:rsid w:val="001B2878"/>
    <w:rsid w:val="001B3099"/>
    <w:rsid w:val="001C2A13"/>
    <w:rsid w:val="001F784E"/>
    <w:rsid w:val="002452D0"/>
    <w:rsid w:val="00274365"/>
    <w:rsid w:val="002768C5"/>
    <w:rsid w:val="00280646"/>
    <w:rsid w:val="00293691"/>
    <w:rsid w:val="002D34DD"/>
    <w:rsid w:val="002E0E71"/>
    <w:rsid w:val="002E239A"/>
    <w:rsid w:val="002E2869"/>
    <w:rsid w:val="002E3548"/>
    <w:rsid w:val="002F3106"/>
    <w:rsid w:val="00321275"/>
    <w:rsid w:val="0032506F"/>
    <w:rsid w:val="003350A8"/>
    <w:rsid w:val="003350D3"/>
    <w:rsid w:val="00346471"/>
    <w:rsid w:val="00350CFA"/>
    <w:rsid w:val="00374B7D"/>
    <w:rsid w:val="0038684C"/>
    <w:rsid w:val="003964D3"/>
    <w:rsid w:val="003B3CE9"/>
    <w:rsid w:val="003C0D2C"/>
    <w:rsid w:val="003C34DA"/>
    <w:rsid w:val="003D3E22"/>
    <w:rsid w:val="003E0470"/>
    <w:rsid w:val="003E17D9"/>
    <w:rsid w:val="003E56C8"/>
    <w:rsid w:val="003F1DCC"/>
    <w:rsid w:val="003F6431"/>
    <w:rsid w:val="00450D44"/>
    <w:rsid w:val="004677AE"/>
    <w:rsid w:val="004815CC"/>
    <w:rsid w:val="00482374"/>
    <w:rsid w:val="00486682"/>
    <w:rsid w:val="004B420A"/>
    <w:rsid w:val="004B4A1B"/>
    <w:rsid w:val="004B5FEB"/>
    <w:rsid w:val="004C1807"/>
    <w:rsid w:val="004E0743"/>
    <w:rsid w:val="004E2EA0"/>
    <w:rsid w:val="004E545C"/>
    <w:rsid w:val="00500499"/>
    <w:rsid w:val="00500D03"/>
    <w:rsid w:val="005613E4"/>
    <w:rsid w:val="00562E75"/>
    <w:rsid w:val="00591541"/>
    <w:rsid w:val="005A25A4"/>
    <w:rsid w:val="005C2EF4"/>
    <w:rsid w:val="005D2C7B"/>
    <w:rsid w:val="005D734C"/>
    <w:rsid w:val="005E4CD5"/>
    <w:rsid w:val="005E68F4"/>
    <w:rsid w:val="005F5CCD"/>
    <w:rsid w:val="006000FC"/>
    <w:rsid w:val="00601F20"/>
    <w:rsid w:val="006100C7"/>
    <w:rsid w:val="006111FD"/>
    <w:rsid w:val="006246A7"/>
    <w:rsid w:val="0062575B"/>
    <w:rsid w:val="00635323"/>
    <w:rsid w:val="006374F5"/>
    <w:rsid w:val="00651471"/>
    <w:rsid w:val="0065189B"/>
    <w:rsid w:val="00685C6A"/>
    <w:rsid w:val="006A6545"/>
    <w:rsid w:val="006B559E"/>
    <w:rsid w:val="006E1ABD"/>
    <w:rsid w:val="006E7F3A"/>
    <w:rsid w:val="00722A96"/>
    <w:rsid w:val="00731F16"/>
    <w:rsid w:val="007401D7"/>
    <w:rsid w:val="00753B13"/>
    <w:rsid w:val="007628A7"/>
    <w:rsid w:val="00765859"/>
    <w:rsid w:val="00781597"/>
    <w:rsid w:val="007939E2"/>
    <w:rsid w:val="007941E1"/>
    <w:rsid w:val="00796926"/>
    <w:rsid w:val="007A0A8B"/>
    <w:rsid w:val="007B39AE"/>
    <w:rsid w:val="007B7338"/>
    <w:rsid w:val="007D0701"/>
    <w:rsid w:val="007E0FFF"/>
    <w:rsid w:val="007E42BB"/>
    <w:rsid w:val="00803673"/>
    <w:rsid w:val="008129A9"/>
    <w:rsid w:val="008215A0"/>
    <w:rsid w:val="00832BB9"/>
    <w:rsid w:val="00833629"/>
    <w:rsid w:val="00854142"/>
    <w:rsid w:val="008646C4"/>
    <w:rsid w:val="00890713"/>
    <w:rsid w:val="00897061"/>
    <w:rsid w:val="008B1AE3"/>
    <w:rsid w:val="008F2DAD"/>
    <w:rsid w:val="00904A13"/>
    <w:rsid w:val="009166D1"/>
    <w:rsid w:val="00930686"/>
    <w:rsid w:val="009309A2"/>
    <w:rsid w:val="00936B49"/>
    <w:rsid w:val="0094440B"/>
    <w:rsid w:val="00962759"/>
    <w:rsid w:val="00974A8C"/>
    <w:rsid w:val="009A7A4C"/>
    <w:rsid w:val="009B5C95"/>
    <w:rsid w:val="009F3593"/>
    <w:rsid w:val="009F4D2E"/>
    <w:rsid w:val="009F5BA7"/>
    <w:rsid w:val="00A15AF3"/>
    <w:rsid w:val="00A36C1E"/>
    <w:rsid w:val="00A40DE2"/>
    <w:rsid w:val="00A43541"/>
    <w:rsid w:val="00A450FE"/>
    <w:rsid w:val="00A6462D"/>
    <w:rsid w:val="00AA4BF7"/>
    <w:rsid w:val="00AA6A33"/>
    <w:rsid w:val="00AD123C"/>
    <w:rsid w:val="00AE6AFD"/>
    <w:rsid w:val="00AF4497"/>
    <w:rsid w:val="00B040E4"/>
    <w:rsid w:val="00B0444C"/>
    <w:rsid w:val="00B368FA"/>
    <w:rsid w:val="00B531AC"/>
    <w:rsid w:val="00B56B91"/>
    <w:rsid w:val="00B61E99"/>
    <w:rsid w:val="00B64373"/>
    <w:rsid w:val="00B73C46"/>
    <w:rsid w:val="00B84F18"/>
    <w:rsid w:val="00B911BE"/>
    <w:rsid w:val="00B92EBB"/>
    <w:rsid w:val="00BA6680"/>
    <w:rsid w:val="00C02705"/>
    <w:rsid w:val="00C12766"/>
    <w:rsid w:val="00C22467"/>
    <w:rsid w:val="00C22ACB"/>
    <w:rsid w:val="00C2604C"/>
    <w:rsid w:val="00C27C25"/>
    <w:rsid w:val="00C30B3D"/>
    <w:rsid w:val="00C501CD"/>
    <w:rsid w:val="00C61243"/>
    <w:rsid w:val="00C6224D"/>
    <w:rsid w:val="00C64E00"/>
    <w:rsid w:val="00C677C4"/>
    <w:rsid w:val="00CA7F4D"/>
    <w:rsid w:val="00CB7084"/>
    <w:rsid w:val="00CC2715"/>
    <w:rsid w:val="00CC4BC2"/>
    <w:rsid w:val="00CE1220"/>
    <w:rsid w:val="00CF268A"/>
    <w:rsid w:val="00D00A7E"/>
    <w:rsid w:val="00D01F03"/>
    <w:rsid w:val="00D21222"/>
    <w:rsid w:val="00D46E2C"/>
    <w:rsid w:val="00D532EF"/>
    <w:rsid w:val="00D620CD"/>
    <w:rsid w:val="00D823D0"/>
    <w:rsid w:val="00D90DA2"/>
    <w:rsid w:val="00D967ED"/>
    <w:rsid w:val="00DA0025"/>
    <w:rsid w:val="00DF7865"/>
    <w:rsid w:val="00E31E2B"/>
    <w:rsid w:val="00E8696F"/>
    <w:rsid w:val="00E91648"/>
    <w:rsid w:val="00EB68DA"/>
    <w:rsid w:val="00EC6E33"/>
    <w:rsid w:val="00EF5557"/>
    <w:rsid w:val="00F0011B"/>
    <w:rsid w:val="00F126B0"/>
    <w:rsid w:val="00F324F0"/>
    <w:rsid w:val="00F5179A"/>
    <w:rsid w:val="00F5511D"/>
    <w:rsid w:val="00F73995"/>
    <w:rsid w:val="00F822A7"/>
    <w:rsid w:val="00FA0E9F"/>
    <w:rsid w:val="00FA0EEC"/>
    <w:rsid w:val="00FC0806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DB9B4E"/>
  <w15:chartTrackingRefBased/>
  <w15:docId w15:val="{A9F7BFDA-C08C-4F0F-8EF0-B1791E3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-dash bullet 2,Unordered List Level 1,MOU List Number i,Indented Paragraph,Bullet List 1,lp1,FooterText,TOC style,List Paragraph1,kern at 14 pt,Heading 4 test,Bullet list,Subhead Paragraph,Contents Page,Bullet,Indented Paragra,BN 1,列出,BN"/>
    <w:basedOn w:val="Normal"/>
    <w:link w:val="ListParagraphChar"/>
    <w:uiPriority w:val="34"/>
    <w:qFormat/>
    <w:rsid w:val="00DA0025"/>
    <w:pPr>
      <w:ind w:left="720"/>
    </w:pPr>
    <w:rPr>
      <w:rFonts w:ascii="Calibri" w:eastAsia="Calibri" w:hAnsi="Calibri"/>
      <w:sz w:val="22"/>
      <w:szCs w:val="22"/>
      <w:lang w:val="en-CA" w:eastAsia="en-CA"/>
    </w:rPr>
  </w:style>
  <w:style w:type="character" w:customStyle="1" w:styleId="ListParagraphChar">
    <w:name w:val="List Paragraph Char"/>
    <w:aliases w:val="n-dash bullet 2 Char,Unordered List Level 1 Char,MOU List Number i Char,Indented Paragraph Char,Bullet List 1 Char,lp1 Char,FooterText Char,TOC style Char,List Paragraph1 Char,kern at 14 pt Char,Heading 4 test Char,Bullet list Char"/>
    <w:link w:val="ListParagraph"/>
    <w:uiPriority w:val="34"/>
    <w:qFormat/>
    <w:rsid w:val="00DA0025"/>
    <w:rPr>
      <w:rFonts w:ascii="Calibri" w:eastAsia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33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4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26B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E2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545C"/>
    <w:rPr>
      <w:rFonts w:ascii="Calibri" w:eastAsiaTheme="minorHAnsi" w:hAnsi="Calibri"/>
      <w:sz w:val="20"/>
      <w:szCs w:val="20"/>
      <w:lang w:val="en-CA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545C"/>
    <w:rPr>
      <w:rFonts w:ascii="Calibri" w:hAnsi="Calibri" w:cs="Times New Roman"/>
      <w:sz w:val="20"/>
      <w:szCs w:val="20"/>
      <w:lang w:eastAsia="en-CA"/>
    </w:rPr>
  </w:style>
  <w:style w:type="character" w:styleId="EndnoteReference">
    <w:name w:val="endnote reference"/>
    <w:basedOn w:val="DefaultParagraphFont"/>
    <w:uiPriority w:val="99"/>
    <w:semiHidden/>
    <w:unhideWhenUsed/>
    <w:rsid w:val="004E545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2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8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nese.gotransit.com/zh-hant/safetyneverstops/" TargetMode="External"/><Relationship Id="rId18" Type="http://schemas.openxmlformats.org/officeDocument/2006/relationships/hyperlink" Target="https://www.weeklyvoice.com/its-safe-to-say-safety-never-stops-on-board-go-transit-and-up-expres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rategyonline.ca/2020/10/20/how-metrolinx-is-getting-people-to-relax-on-the-rail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transit.com/en/travelling-with-us/safety-and-security/go-transit-covid-safety" TargetMode="External"/><Relationship Id="rId17" Type="http://schemas.openxmlformats.org/officeDocument/2006/relationships/hyperlink" Target="https://the-message.ca/2020/08/12/go-transit-delivers-its-safety-message-with-a-smi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logto.com/city/2020/06/toronto-union-station-makeover-promote-social-distancing/" TargetMode="External"/><Relationship Id="rId20" Type="http://schemas.openxmlformats.org/officeDocument/2006/relationships/hyperlink" Target="https://www.cp24.com/news/we-are-cleaning-our-buses-so-often-they-are-becoming-see-through-metrolinx-launches-new-marketing-campaign-1.518085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8BaJPG-V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1421865877895264/videos/20582556082541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he-message.ca/2020/11/10/metrolinx-introduces-see-through-buses-in-the-gt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inese.gotransit.com/zh-hans/safetyneverstops/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c.ca/news/canada/toronto/census-visible-minorities-1.4371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BA4932B58804D8501B597D68C0F80" ma:contentTypeVersion="13" ma:contentTypeDescription="Create a new document." ma:contentTypeScope="" ma:versionID="571135076b2183e3cfc31cf707b25d6f">
  <xsd:schema xmlns:xsd="http://www.w3.org/2001/XMLSchema" xmlns:xs="http://www.w3.org/2001/XMLSchema" xmlns:p="http://schemas.microsoft.com/office/2006/metadata/properties" xmlns:ns3="840c5284-1f03-4244-a461-d8123098059f" xmlns:ns4="bc68d117-47d1-45d8-89da-54c692e6f27d" targetNamespace="http://schemas.microsoft.com/office/2006/metadata/properties" ma:root="true" ma:fieldsID="f7359420e8ab646ae913843959b36490" ns3:_="" ns4:_="">
    <xsd:import namespace="840c5284-1f03-4244-a461-d8123098059f"/>
    <xsd:import namespace="bc68d117-47d1-45d8-89da-54c692e6f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5284-1f03-4244-a461-d8123098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d117-47d1-45d8-89da-54c692e6f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98E8-2C09-446C-B55E-C09F1C44642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840c5284-1f03-4244-a461-d8123098059f"/>
    <ds:schemaRef ds:uri="http://schemas.microsoft.com/office/2006/metadata/properties"/>
    <ds:schemaRef ds:uri="http://purl.org/dc/dcmitype/"/>
    <ds:schemaRef ds:uri="http://schemas.microsoft.com/office/2006/documentManagement/types"/>
    <ds:schemaRef ds:uri="bc68d117-47d1-45d8-89da-54c692e6f27d"/>
  </ds:schemaRefs>
</ds:datastoreItem>
</file>

<file path=customXml/itemProps2.xml><?xml version="1.0" encoding="utf-8"?>
<ds:datastoreItem xmlns:ds="http://schemas.openxmlformats.org/officeDocument/2006/customXml" ds:itemID="{101E4320-91D2-4612-BF85-5DED4A8C7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803DD-B120-434C-AAA3-1F5EC35D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c5284-1f03-4244-a461-d8123098059f"/>
    <ds:schemaRef ds:uri="bc68d117-47d1-45d8-89da-54c692e6f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4D9DC-2911-4C3C-BC78-14541930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Metrolinx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Jagdat</dc:creator>
  <cp:keywords/>
  <dc:description/>
  <cp:lastModifiedBy>Adam Jagdat</cp:lastModifiedBy>
  <cp:revision>10</cp:revision>
  <dcterms:created xsi:type="dcterms:W3CDTF">2021-01-14T21:36:00Z</dcterms:created>
  <dcterms:modified xsi:type="dcterms:W3CDTF">2021-01-14T21:50:00Z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0x010100814BA4932B58804D8501B597D68C0F80</vt:lpwstr>
  </property>
</Properties>
</file>